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3BE8" w14:textId="60CFD620" w:rsidR="004449CF" w:rsidRPr="00BC5DE9" w:rsidRDefault="00BC5DE9" w:rsidP="00C46CD9">
      <w:pPr>
        <w:jc w:val="center"/>
        <w:rPr>
          <w:rFonts w:ascii="Arial" w:hAnsi="Arial" w:cs="Arial"/>
          <w:b/>
          <w:sz w:val="28"/>
          <w:szCs w:val="28"/>
        </w:rPr>
      </w:pPr>
      <w:r w:rsidRPr="00BC5DE9"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F81204" w:rsidRPr="00BC5DE9">
        <w:rPr>
          <w:rFonts w:ascii="Arial" w:hAnsi="Arial" w:cs="Arial"/>
          <w:b/>
          <w:sz w:val="28"/>
          <w:szCs w:val="28"/>
        </w:rPr>
        <w:t>DATA MANAGEMENT PLAN</w:t>
      </w:r>
    </w:p>
    <w:p w14:paraId="36AF3BE9" w14:textId="77777777" w:rsidR="00C46CD9" w:rsidRPr="00BC5DE9" w:rsidRDefault="00C46CD9" w:rsidP="004449CF">
      <w:pPr>
        <w:rPr>
          <w:rFonts w:ascii="Arial" w:hAnsi="Arial" w:cs="Arial"/>
          <w:b/>
        </w:rPr>
      </w:pPr>
    </w:p>
    <w:p w14:paraId="36AF3BEA" w14:textId="77777777" w:rsidR="004449CF" w:rsidRPr="00BC5DE9" w:rsidRDefault="004449CF" w:rsidP="004449CF">
      <w:pPr>
        <w:pStyle w:val="BodyTextIndent"/>
        <w:ind w:hanging="283"/>
        <w:rPr>
          <w:rFonts w:ascii="Arial" w:hAnsi="Arial" w:cs="Arial"/>
          <w:b/>
          <w:szCs w:val="22"/>
        </w:rPr>
      </w:pPr>
      <w:r w:rsidRPr="00BC5DE9">
        <w:rPr>
          <w:rFonts w:ascii="Arial" w:hAnsi="Arial" w:cs="Arial"/>
          <w:szCs w:val="22"/>
        </w:rPr>
        <w:t>Title:</w:t>
      </w:r>
      <w:r w:rsidRPr="00BC5DE9">
        <w:rPr>
          <w:rFonts w:ascii="Arial" w:hAnsi="Arial" w:cs="Arial"/>
          <w:b/>
          <w:color w:val="FF0000"/>
          <w:szCs w:val="22"/>
        </w:rPr>
        <w:t xml:space="preserve"> </w:t>
      </w:r>
      <w:r w:rsidR="00F67F23" w:rsidRPr="00BC5DE9">
        <w:rPr>
          <w:rFonts w:ascii="Arial" w:hAnsi="Arial" w:cs="Arial"/>
          <w:b/>
          <w:color w:val="FF0000"/>
          <w:szCs w:val="22"/>
        </w:rPr>
        <w:tab/>
      </w:r>
      <w:r w:rsidR="00F67F23" w:rsidRPr="00BC5DE9">
        <w:rPr>
          <w:rFonts w:ascii="Arial" w:hAnsi="Arial" w:cs="Arial"/>
          <w:b/>
          <w:color w:val="FF0000"/>
          <w:szCs w:val="22"/>
        </w:rPr>
        <w:tab/>
      </w:r>
      <w:r w:rsidR="00F93BFC" w:rsidRPr="00BC5DE9">
        <w:rPr>
          <w:rFonts w:ascii="Arial" w:hAnsi="Arial" w:cs="Arial"/>
          <w:b/>
          <w:color w:val="FF0000"/>
          <w:szCs w:val="22"/>
        </w:rPr>
        <w:tab/>
      </w:r>
      <w:r w:rsidRPr="00BC5DE9">
        <w:rPr>
          <w:rFonts w:ascii="Arial" w:hAnsi="Arial" w:cs="Arial"/>
          <w:i/>
          <w:szCs w:val="22"/>
          <w:highlight w:val="yellow"/>
        </w:rPr>
        <w:t>Insert full study title here</w:t>
      </w:r>
    </w:p>
    <w:p w14:paraId="36AF3BEB" w14:textId="77777777" w:rsidR="00CB697C" w:rsidRPr="00BC5DE9" w:rsidRDefault="00CB697C" w:rsidP="00ED5518">
      <w:pPr>
        <w:pStyle w:val="BodyTextIndent"/>
        <w:spacing w:line="240" w:lineRule="auto"/>
        <w:ind w:left="0"/>
        <w:jc w:val="left"/>
        <w:rPr>
          <w:rFonts w:ascii="Arial" w:hAnsi="Arial" w:cs="Arial"/>
          <w:i/>
          <w:color w:val="FF0000"/>
          <w:szCs w:val="22"/>
        </w:rPr>
      </w:pPr>
      <w:r w:rsidRPr="00BC5DE9">
        <w:rPr>
          <w:rFonts w:ascii="Arial" w:hAnsi="Arial" w:cs="Arial"/>
          <w:szCs w:val="22"/>
        </w:rPr>
        <w:t>Short title:</w:t>
      </w:r>
      <w:r w:rsidR="00F67F23" w:rsidRPr="00BC5DE9">
        <w:rPr>
          <w:rFonts w:ascii="Arial" w:hAnsi="Arial" w:cs="Arial"/>
          <w:szCs w:val="22"/>
        </w:rPr>
        <w:t xml:space="preserve"> </w:t>
      </w:r>
      <w:r w:rsidR="00F67F23" w:rsidRPr="00BC5DE9">
        <w:rPr>
          <w:rFonts w:ascii="Arial" w:hAnsi="Arial" w:cs="Arial"/>
          <w:szCs w:val="22"/>
        </w:rPr>
        <w:tab/>
      </w:r>
      <w:r w:rsidR="00F67F23" w:rsidRPr="00BC5DE9">
        <w:rPr>
          <w:rFonts w:ascii="Arial" w:hAnsi="Arial" w:cs="Arial"/>
          <w:szCs w:val="22"/>
        </w:rPr>
        <w:tab/>
      </w:r>
      <w:r w:rsidR="00F67F23" w:rsidRPr="00BC5DE9">
        <w:rPr>
          <w:rFonts w:ascii="Arial" w:hAnsi="Arial" w:cs="Arial"/>
          <w:i/>
          <w:szCs w:val="22"/>
          <w:highlight w:val="yellow"/>
        </w:rPr>
        <w:t>Insert acronym/short title</w:t>
      </w:r>
    </w:p>
    <w:p w14:paraId="36AF3BEC" w14:textId="77777777" w:rsidR="00C46CD9" w:rsidRPr="00BC5DE9" w:rsidRDefault="00C46CD9" w:rsidP="00F93BFC">
      <w:pPr>
        <w:spacing w:line="240" w:lineRule="auto"/>
        <w:ind w:left="2520" w:hanging="2552"/>
        <w:rPr>
          <w:rFonts w:ascii="Arial" w:hAnsi="Arial" w:cs="Arial"/>
        </w:rPr>
      </w:pPr>
    </w:p>
    <w:p w14:paraId="36AF3BED" w14:textId="77777777" w:rsidR="004449CF" w:rsidRPr="00BC5DE9" w:rsidRDefault="004449CF" w:rsidP="00C46CD9">
      <w:pPr>
        <w:spacing w:line="240" w:lineRule="auto"/>
        <w:ind w:left="2520" w:hanging="2552"/>
        <w:jc w:val="both"/>
        <w:rPr>
          <w:rFonts w:ascii="Arial" w:hAnsi="Arial" w:cs="Arial"/>
        </w:rPr>
      </w:pPr>
      <w:r w:rsidRPr="00BC5DE9">
        <w:rPr>
          <w:rFonts w:ascii="Arial" w:hAnsi="Arial" w:cs="Arial"/>
        </w:rPr>
        <w:t>Date/version of Data Management Plan:</w:t>
      </w:r>
    </w:p>
    <w:p w14:paraId="36AF3BEE" w14:textId="77777777" w:rsidR="00351BC9" w:rsidRPr="00BC5DE9" w:rsidRDefault="00351BC9" w:rsidP="00C46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AF3BEF" w14:textId="77777777" w:rsidR="00F93BFC" w:rsidRPr="00BC5DE9" w:rsidRDefault="00B05D0D" w:rsidP="00C46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i/>
          <w:highlight w:val="yellow"/>
        </w:rPr>
        <w:t xml:space="preserve">Delete the text </w:t>
      </w:r>
      <w:r w:rsidR="00C46CD9" w:rsidRPr="00BC5DE9">
        <w:rPr>
          <w:rFonts w:ascii="Arial" w:hAnsi="Arial" w:cs="Arial"/>
          <w:i/>
          <w:highlight w:val="yellow"/>
        </w:rPr>
        <w:t xml:space="preserve">in yellow </w:t>
      </w:r>
      <w:r w:rsidRPr="00BC5DE9">
        <w:rPr>
          <w:rFonts w:ascii="Arial" w:hAnsi="Arial" w:cs="Arial"/>
          <w:i/>
          <w:highlight w:val="yellow"/>
        </w:rPr>
        <w:t xml:space="preserve">once the plan is complete. </w:t>
      </w:r>
    </w:p>
    <w:p w14:paraId="36AF3BF0" w14:textId="25E03ED5" w:rsidR="006E680A" w:rsidRPr="00BC5DE9" w:rsidRDefault="00351BC9" w:rsidP="00C46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b/>
          <w:i/>
          <w:highlight w:val="yellow"/>
        </w:rPr>
        <w:t>Introduction:</w:t>
      </w:r>
      <w:r w:rsidRPr="00BC5DE9">
        <w:rPr>
          <w:rFonts w:ascii="Arial" w:hAnsi="Arial" w:cs="Arial"/>
          <w:i/>
          <w:highlight w:val="yellow"/>
        </w:rPr>
        <w:t xml:space="preserve"> </w:t>
      </w:r>
      <w:r w:rsidR="006E680A" w:rsidRPr="00BC5DE9">
        <w:rPr>
          <w:rFonts w:ascii="Arial" w:hAnsi="Arial" w:cs="Arial"/>
          <w:i/>
          <w:highlight w:val="yellow"/>
        </w:rPr>
        <w:t>The use of this template is</w:t>
      </w:r>
      <w:r w:rsidR="006E680A" w:rsidRPr="00BC5DE9">
        <w:rPr>
          <w:rFonts w:ascii="Arial" w:hAnsi="Arial" w:cs="Arial"/>
          <w:b/>
          <w:i/>
          <w:highlight w:val="yellow"/>
        </w:rPr>
        <w:t xml:space="preserve"> not </w:t>
      </w:r>
      <w:r w:rsidR="006E680A" w:rsidRPr="00BC5DE9">
        <w:rPr>
          <w:rFonts w:ascii="Arial" w:hAnsi="Arial" w:cs="Arial"/>
          <w:i/>
          <w:highlight w:val="yellow"/>
        </w:rPr>
        <w:t xml:space="preserve">mandatory, but should be used as guidance for example in connection with </w:t>
      </w:r>
      <w:r w:rsidR="00FF3BB8" w:rsidRPr="00BC5DE9">
        <w:rPr>
          <w:rFonts w:ascii="Arial" w:hAnsi="Arial" w:cs="Arial"/>
          <w:i/>
          <w:highlight w:val="yellow"/>
        </w:rPr>
        <w:t>JRMO SOP 38</w:t>
      </w:r>
      <w:r w:rsidR="002F3F9A" w:rsidRPr="00BC5DE9">
        <w:rPr>
          <w:rFonts w:ascii="Arial" w:hAnsi="Arial" w:cs="Arial"/>
          <w:i/>
          <w:highlight w:val="yellow"/>
        </w:rPr>
        <w:t>d</w:t>
      </w:r>
    </w:p>
    <w:p w14:paraId="36AF3BF1" w14:textId="77777777" w:rsidR="00F93BFC" w:rsidRPr="00BC5DE9" w:rsidRDefault="0087472E" w:rsidP="00C46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i/>
          <w:highlight w:val="yellow"/>
        </w:rPr>
        <w:t>The purpose of this</w:t>
      </w:r>
      <w:r w:rsidR="004449CF" w:rsidRPr="00BC5DE9">
        <w:rPr>
          <w:rFonts w:ascii="Arial" w:hAnsi="Arial" w:cs="Arial"/>
          <w:i/>
          <w:highlight w:val="yellow"/>
        </w:rPr>
        <w:t xml:space="preserve"> Data Management Plan (DMP) is to define and provide instruction</w:t>
      </w:r>
      <w:r w:rsidR="006E680A" w:rsidRPr="00BC5DE9">
        <w:rPr>
          <w:rFonts w:ascii="Arial" w:hAnsi="Arial" w:cs="Arial"/>
          <w:i/>
          <w:highlight w:val="yellow"/>
        </w:rPr>
        <w:t>s</w:t>
      </w:r>
      <w:r w:rsidR="004449CF" w:rsidRPr="00BC5DE9">
        <w:rPr>
          <w:rFonts w:ascii="Arial" w:hAnsi="Arial" w:cs="Arial"/>
          <w:i/>
          <w:highlight w:val="yellow"/>
        </w:rPr>
        <w:t xml:space="preserve"> regarding the conduct of data management processes</w:t>
      </w:r>
      <w:r w:rsidR="00F93BFC" w:rsidRPr="00BC5DE9">
        <w:rPr>
          <w:rFonts w:ascii="Arial" w:hAnsi="Arial" w:cs="Arial"/>
          <w:i/>
          <w:highlight w:val="yellow"/>
        </w:rPr>
        <w:t xml:space="preserve"> and the flow of data</w:t>
      </w:r>
      <w:r w:rsidR="006B3FA5" w:rsidRPr="00BC5DE9">
        <w:rPr>
          <w:rFonts w:ascii="Arial" w:hAnsi="Arial" w:cs="Arial"/>
          <w:i/>
          <w:highlight w:val="yellow"/>
        </w:rPr>
        <w:t xml:space="preserve"> </w:t>
      </w:r>
      <w:r w:rsidR="004449CF" w:rsidRPr="00BC5DE9">
        <w:rPr>
          <w:rFonts w:ascii="Arial" w:hAnsi="Arial" w:cs="Arial"/>
          <w:i/>
          <w:highlight w:val="yellow"/>
        </w:rPr>
        <w:t>from source data</w:t>
      </w:r>
      <w:r w:rsidR="006B3FA5" w:rsidRPr="00BC5DE9">
        <w:rPr>
          <w:rFonts w:ascii="Arial" w:hAnsi="Arial" w:cs="Arial"/>
          <w:i/>
          <w:highlight w:val="yellow"/>
        </w:rPr>
        <w:t xml:space="preserve"> to data release for analysis.</w:t>
      </w:r>
      <w:r w:rsidR="004836D5" w:rsidRPr="00BC5DE9">
        <w:rPr>
          <w:rFonts w:ascii="Arial" w:hAnsi="Arial" w:cs="Arial"/>
          <w:i/>
          <w:highlight w:val="yellow"/>
        </w:rPr>
        <w:t xml:space="preserve"> </w:t>
      </w:r>
    </w:p>
    <w:p w14:paraId="36AF3BF2" w14:textId="77777777" w:rsidR="006B3FA5" w:rsidRPr="00BC5DE9" w:rsidRDefault="00F93BFC" w:rsidP="00C46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i/>
          <w:highlight w:val="yellow"/>
        </w:rPr>
        <w:t>A DMP</w:t>
      </w:r>
      <w:r w:rsidR="004836D5" w:rsidRPr="00BC5DE9">
        <w:rPr>
          <w:rFonts w:ascii="Arial" w:hAnsi="Arial" w:cs="Arial"/>
          <w:i/>
          <w:highlight w:val="yellow"/>
        </w:rPr>
        <w:t xml:space="preserve"> is recommended for</w:t>
      </w:r>
      <w:r w:rsidR="00B11BC2" w:rsidRPr="00BC5DE9">
        <w:rPr>
          <w:rFonts w:ascii="Arial" w:hAnsi="Arial" w:cs="Arial"/>
          <w:i/>
          <w:highlight w:val="yellow"/>
        </w:rPr>
        <w:t xml:space="preserve"> large, long-running,</w:t>
      </w:r>
      <w:r w:rsidR="004836D5" w:rsidRPr="00BC5DE9">
        <w:rPr>
          <w:rFonts w:ascii="Arial" w:hAnsi="Arial" w:cs="Arial"/>
          <w:i/>
          <w:highlight w:val="yellow"/>
        </w:rPr>
        <w:t xml:space="preserve"> multi-centre trials</w:t>
      </w:r>
      <w:r w:rsidR="00B11BC2" w:rsidRPr="00BC5DE9">
        <w:rPr>
          <w:rFonts w:ascii="Arial" w:hAnsi="Arial" w:cs="Arial"/>
          <w:i/>
          <w:highlight w:val="yellow"/>
        </w:rPr>
        <w:t xml:space="preserve">; </w:t>
      </w:r>
      <w:r w:rsidR="004A0DD6" w:rsidRPr="00BC5DE9">
        <w:rPr>
          <w:rFonts w:ascii="Arial" w:hAnsi="Arial" w:cs="Arial"/>
          <w:i/>
          <w:highlight w:val="yellow"/>
        </w:rPr>
        <w:t xml:space="preserve">and </w:t>
      </w:r>
      <w:r w:rsidRPr="00BC5DE9">
        <w:rPr>
          <w:rFonts w:ascii="Arial" w:hAnsi="Arial" w:cs="Arial"/>
          <w:i/>
          <w:highlight w:val="yellow"/>
        </w:rPr>
        <w:t xml:space="preserve">is </w:t>
      </w:r>
      <w:r w:rsidR="004836D5" w:rsidRPr="00BC5DE9">
        <w:rPr>
          <w:rFonts w:ascii="Arial" w:hAnsi="Arial" w:cs="Arial"/>
          <w:i/>
          <w:highlight w:val="yellow"/>
        </w:rPr>
        <w:t xml:space="preserve">especially </w:t>
      </w:r>
      <w:r w:rsidRPr="00BC5DE9">
        <w:rPr>
          <w:rFonts w:ascii="Arial" w:hAnsi="Arial" w:cs="Arial"/>
          <w:i/>
          <w:highlight w:val="yellow"/>
        </w:rPr>
        <w:t xml:space="preserve">useful </w:t>
      </w:r>
      <w:r w:rsidR="004836D5" w:rsidRPr="00BC5DE9">
        <w:rPr>
          <w:rFonts w:ascii="Arial" w:hAnsi="Arial" w:cs="Arial"/>
          <w:i/>
          <w:highlight w:val="yellow"/>
        </w:rPr>
        <w:t>in case</w:t>
      </w:r>
      <w:r w:rsidR="004A0DD6" w:rsidRPr="00BC5DE9">
        <w:rPr>
          <w:rFonts w:ascii="Arial" w:hAnsi="Arial" w:cs="Arial"/>
          <w:i/>
          <w:highlight w:val="yellow"/>
        </w:rPr>
        <w:t>s where</w:t>
      </w:r>
      <w:r w:rsidR="00B11BC2" w:rsidRPr="00BC5DE9">
        <w:rPr>
          <w:rFonts w:ascii="Arial" w:hAnsi="Arial" w:cs="Arial"/>
          <w:i/>
          <w:highlight w:val="yellow"/>
        </w:rPr>
        <w:t xml:space="preserve"> the tr</w:t>
      </w:r>
      <w:r w:rsidRPr="00BC5DE9">
        <w:rPr>
          <w:rFonts w:ascii="Arial" w:hAnsi="Arial" w:cs="Arial"/>
          <w:i/>
          <w:highlight w:val="yellow"/>
        </w:rPr>
        <w:t>ial requires deviations from or</w:t>
      </w:r>
      <w:r w:rsidR="004A0DD6" w:rsidRPr="00BC5DE9">
        <w:rPr>
          <w:rFonts w:ascii="Arial" w:hAnsi="Arial" w:cs="Arial"/>
          <w:i/>
          <w:highlight w:val="yellow"/>
        </w:rPr>
        <w:t xml:space="preserve"> amendments </w:t>
      </w:r>
      <w:r w:rsidRPr="00BC5DE9">
        <w:rPr>
          <w:rFonts w:ascii="Arial" w:hAnsi="Arial" w:cs="Arial"/>
          <w:i/>
          <w:highlight w:val="yellow"/>
        </w:rPr>
        <w:t xml:space="preserve">to </w:t>
      </w:r>
      <w:r w:rsidR="00B11BC2" w:rsidRPr="00BC5DE9">
        <w:rPr>
          <w:rFonts w:ascii="Arial" w:hAnsi="Arial" w:cs="Arial"/>
          <w:i/>
          <w:highlight w:val="yellow"/>
        </w:rPr>
        <w:t>current SOPs. However, for clarity of trial management processes</w:t>
      </w:r>
      <w:r w:rsidRPr="00BC5DE9">
        <w:rPr>
          <w:rFonts w:ascii="Arial" w:hAnsi="Arial" w:cs="Arial"/>
          <w:i/>
          <w:highlight w:val="yellow"/>
        </w:rPr>
        <w:t>, data flow</w:t>
      </w:r>
      <w:r w:rsidR="00B11BC2" w:rsidRPr="00BC5DE9">
        <w:rPr>
          <w:rFonts w:ascii="Arial" w:hAnsi="Arial" w:cs="Arial"/>
          <w:i/>
          <w:highlight w:val="yellow"/>
        </w:rPr>
        <w:t xml:space="preserve"> and responsibilities it is recommended to put a </w:t>
      </w:r>
      <w:r w:rsidR="00CB7C86" w:rsidRPr="00BC5DE9">
        <w:rPr>
          <w:rFonts w:ascii="Arial" w:hAnsi="Arial" w:cs="Arial"/>
          <w:i/>
          <w:highlight w:val="yellow"/>
          <w:u w:val="single"/>
        </w:rPr>
        <w:t>proportionate</w:t>
      </w:r>
      <w:r w:rsidR="00CB7C86" w:rsidRPr="00BC5DE9">
        <w:rPr>
          <w:rFonts w:ascii="Arial" w:hAnsi="Arial" w:cs="Arial"/>
          <w:i/>
          <w:highlight w:val="yellow"/>
        </w:rPr>
        <w:t xml:space="preserve"> </w:t>
      </w:r>
      <w:r w:rsidR="00B11BC2" w:rsidRPr="00BC5DE9">
        <w:rPr>
          <w:rFonts w:ascii="Arial" w:hAnsi="Arial" w:cs="Arial"/>
          <w:i/>
          <w:highlight w:val="yellow"/>
        </w:rPr>
        <w:t>DMP in place also fo</w:t>
      </w:r>
      <w:r w:rsidR="004A0DD6" w:rsidRPr="00BC5DE9">
        <w:rPr>
          <w:rFonts w:ascii="Arial" w:hAnsi="Arial" w:cs="Arial"/>
          <w:i/>
          <w:highlight w:val="yellow"/>
        </w:rPr>
        <w:t>r smaller, single-centre trials, based on a risk-assessment approach.</w:t>
      </w:r>
      <w:r w:rsidR="00212AE0" w:rsidRPr="00BC5DE9">
        <w:rPr>
          <w:rFonts w:ascii="Arial" w:hAnsi="Arial" w:cs="Arial"/>
          <w:i/>
          <w:highlight w:val="yellow"/>
        </w:rPr>
        <w:t xml:space="preserve"> Not all headings of this template are necessarily needed for all trials</w:t>
      </w:r>
      <w:r w:rsidRPr="00BC5DE9">
        <w:rPr>
          <w:rFonts w:ascii="Arial" w:hAnsi="Arial" w:cs="Arial"/>
          <w:i/>
          <w:highlight w:val="yellow"/>
        </w:rPr>
        <w:t xml:space="preserve"> and additions of other headings should be introduced when necessary.</w:t>
      </w:r>
    </w:p>
    <w:p w14:paraId="36AF3BF3" w14:textId="77777777" w:rsidR="006B3FA5" w:rsidRPr="00BC5DE9" w:rsidRDefault="006B3FA5" w:rsidP="00C46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highlight w:val="yellow"/>
        </w:rPr>
      </w:pPr>
    </w:p>
    <w:p w14:paraId="36AF3BF4" w14:textId="77777777" w:rsidR="006B3FA5" w:rsidRPr="00BC5DE9" w:rsidRDefault="006E680A" w:rsidP="00C46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i/>
          <w:highlight w:val="yellow"/>
        </w:rPr>
        <w:t>The scope of this DMP</w:t>
      </w:r>
      <w:r w:rsidR="006B3FA5" w:rsidRPr="00BC5DE9">
        <w:rPr>
          <w:rFonts w:ascii="Arial" w:hAnsi="Arial" w:cs="Arial"/>
          <w:i/>
          <w:highlight w:val="yellow"/>
        </w:rPr>
        <w:t xml:space="preserve"> is not to define CRF design, data base</w:t>
      </w:r>
      <w:r w:rsidR="0087472E" w:rsidRPr="00BC5DE9">
        <w:rPr>
          <w:rFonts w:ascii="Arial" w:hAnsi="Arial" w:cs="Arial"/>
          <w:i/>
          <w:highlight w:val="yellow"/>
        </w:rPr>
        <w:t xml:space="preserve"> design</w:t>
      </w:r>
      <w:r w:rsidR="006B3FA5" w:rsidRPr="00BC5DE9">
        <w:rPr>
          <w:rFonts w:ascii="Arial" w:hAnsi="Arial" w:cs="Arial"/>
          <w:i/>
          <w:highlight w:val="yellow"/>
        </w:rPr>
        <w:t xml:space="preserve">, data base validation and testing, plan of data analysis, data base security. These processes </w:t>
      </w:r>
      <w:r w:rsidR="00FF3BB8" w:rsidRPr="00BC5DE9">
        <w:rPr>
          <w:rFonts w:ascii="Arial" w:hAnsi="Arial" w:cs="Arial"/>
          <w:i/>
          <w:highlight w:val="yellow"/>
        </w:rPr>
        <w:t xml:space="preserve">should be </w:t>
      </w:r>
      <w:r w:rsidR="006B3FA5" w:rsidRPr="00BC5DE9">
        <w:rPr>
          <w:rFonts w:ascii="Arial" w:hAnsi="Arial" w:cs="Arial"/>
          <w:i/>
          <w:highlight w:val="yellow"/>
        </w:rPr>
        <w:t xml:space="preserve">defined and detailed in </w:t>
      </w:r>
      <w:r w:rsidRPr="00BC5DE9">
        <w:rPr>
          <w:rFonts w:ascii="Arial" w:hAnsi="Arial" w:cs="Arial"/>
          <w:i/>
          <w:highlight w:val="yellow"/>
        </w:rPr>
        <w:t>other</w:t>
      </w:r>
      <w:r w:rsidR="006B3FA5" w:rsidRPr="00BC5DE9">
        <w:rPr>
          <w:rFonts w:ascii="Arial" w:hAnsi="Arial" w:cs="Arial"/>
          <w:i/>
          <w:highlight w:val="yellow"/>
        </w:rPr>
        <w:t xml:space="preserve"> SOPs.</w:t>
      </w:r>
    </w:p>
    <w:p w14:paraId="36AF3BF5" w14:textId="77777777" w:rsidR="006B3FA5" w:rsidRPr="00BC5DE9" w:rsidRDefault="006B3FA5" w:rsidP="00C46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highlight w:val="yellow"/>
        </w:rPr>
      </w:pPr>
    </w:p>
    <w:p w14:paraId="36AF3BF6" w14:textId="77777777" w:rsidR="006B3FA5" w:rsidRPr="00BC5DE9" w:rsidRDefault="0087472E" w:rsidP="00C46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i/>
          <w:highlight w:val="yellow"/>
        </w:rPr>
        <w:t>This</w:t>
      </w:r>
      <w:r w:rsidR="006B3FA5" w:rsidRPr="00BC5DE9">
        <w:rPr>
          <w:rFonts w:ascii="Arial" w:hAnsi="Arial" w:cs="Arial"/>
          <w:i/>
          <w:highlight w:val="yellow"/>
        </w:rPr>
        <w:t xml:space="preserve"> DMP will detail trial specific processes or will </w:t>
      </w:r>
      <w:r w:rsidR="00F93BFC" w:rsidRPr="00BC5DE9">
        <w:rPr>
          <w:rFonts w:ascii="Arial" w:hAnsi="Arial" w:cs="Arial"/>
          <w:i/>
          <w:highlight w:val="yellow"/>
        </w:rPr>
        <w:t xml:space="preserve">just </w:t>
      </w:r>
      <w:r w:rsidR="006B3FA5" w:rsidRPr="00BC5DE9">
        <w:rPr>
          <w:rFonts w:ascii="Arial" w:hAnsi="Arial" w:cs="Arial"/>
          <w:i/>
          <w:highlight w:val="yellow"/>
        </w:rPr>
        <w:t>refer to SOPs if those are followed without any specifics.</w:t>
      </w:r>
    </w:p>
    <w:p w14:paraId="36AF3BF7" w14:textId="77777777" w:rsidR="006B3FA5" w:rsidRPr="00BC5DE9" w:rsidRDefault="006B3FA5" w:rsidP="00C46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highlight w:val="yellow"/>
        </w:rPr>
      </w:pPr>
    </w:p>
    <w:p w14:paraId="36AF3BF8" w14:textId="77777777" w:rsidR="006B3FA5" w:rsidRPr="00BC5DE9" w:rsidRDefault="006B3FA5" w:rsidP="00C46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i/>
          <w:highlight w:val="yellow"/>
        </w:rPr>
        <w:t>The DMP will describe:</w:t>
      </w:r>
    </w:p>
    <w:p w14:paraId="36AF3BF9" w14:textId="77777777" w:rsidR="00F93BFC" w:rsidRPr="00BC5DE9" w:rsidRDefault="00F93BFC" w:rsidP="00C46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highlight w:val="yellow"/>
        </w:rPr>
      </w:pPr>
    </w:p>
    <w:p w14:paraId="36AF3BFA" w14:textId="77777777" w:rsidR="006B3FA5" w:rsidRPr="00BC5DE9" w:rsidRDefault="006B3FA5" w:rsidP="0087472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i/>
          <w:highlight w:val="yellow"/>
        </w:rPr>
        <w:t>CRF work flow</w:t>
      </w:r>
    </w:p>
    <w:p w14:paraId="36AF3BFB" w14:textId="77777777" w:rsidR="006B3FA5" w:rsidRPr="00BC5DE9" w:rsidRDefault="006B3FA5" w:rsidP="006B3FA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i/>
          <w:highlight w:val="yellow"/>
        </w:rPr>
        <w:t>Data entry</w:t>
      </w:r>
    </w:p>
    <w:p w14:paraId="36AF3BFC" w14:textId="77777777" w:rsidR="006B3FA5" w:rsidRPr="00BC5DE9" w:rsidRDefault="006B3FA5" w:rsidP="001726B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i/>
          <w:highlight w:val="yellow"/>
        </w:rPr>
        <w:t>Data cleaning – data query process</w:t>
      </w:r>
      <w:r w:rsidR="001726B1" w:rsidRPr="00BC5DE9">
        <w:rPr>
          <w:rFonts w:ascii="Arial" w:hAnsi="Arial" w:cs="Arial"/>
          <w:i/>
          <w:highlight w:val="yellow"/>
        </w:rPr>
        <w:t xml:space="preserve"> - q</w:t>
      </w:r>
      <w:r w:rsidRPr="00BC5DE9">
        <w:rPr>
          <w:rFonts w:ascii="Arial" w:hAnsi="Arial" w:cs="Arial"/>
          <w:i/>
          <w:highlight w:val="yellow"/>
        </w:rPr>
        <w:t>uality checks</w:t>
      </w:r>
    </w:p>
    <w:p w14:paraId="36AF3BFD" w14:textId="77777777" w:rsidR="006B3FA5" w:rsidRPr="00BC5DE9" w:rsidRDefault="006E2520" w:rsidP="006B3FA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i/>
          <w:highlight w:val="yellow"/>
        </w:rPr>
        <w:t>Definition and location of s</w:t>
      </w:r>
      <w:r w:rsidR="00E33A58" w:rsidRPr="00BC5DE9">
        <w:rPr>
          <w:rFonts w:ascii="Arial" w:hAnsi="Arial" w:cs="Arial"/>
          <w:i/>
          <w:highlight w:val="yellow"/>
        </w:rPr>
        <w:t xml:space="preserve">ource data </w:t>
      </w:r>
    </w:p>
    <w:p w14:paraId="36AF3BFE" w14:textId="77777777" w:rsidR="006B3FA5" w:rsidRPr="00BC5DE9" w:rsidRDefault="006B3FA5" w:rsidP="006B3FA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i/>
          <w:highlight w:val="yellow"/>
        </w:rPr>
        <w:t xml:space="preserve">Database lock </w:t>
      </w:r>
    </w:p>
    <w:p w14:paraId="36AF3BFF" w14:textId="77777777" w:rsidR="006B3FA5" w:rsidRPr="00BC5DE9" w:rsidRDefault="006B3FA5" w:rsidP="006B3FA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i/>
          <w:highlight w:val="yellow"/>
        </w:rPr>
        <w:t>Data release</w:t>
      </w:r>
    </w:p>
    <w:p w14:paraId="36AF3C00" w14:textId="77777777" w:rsidR="006B3FA5" w:rsidRPr="00BC5DE9" w:rsidRDefault="00B7400D" w:rsidP="006B3FA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i/>
          <w:highlight w:val="yellow"/>
        </w:rPr>
        <w:t xml:space="preserve">Reports </w:t>
      </w:r>
    </w:p>
    <w:p w14:paraId="36AF3C01" w14:textId="77777777" w:rsidR="001F22B9" w:rsidRPr="00BC5DE9" w:rsidRDefault="00D26381" w:rsidP="006B3FA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i/>
          <w:highlight w:val="yellow"/>
        </w:rPr>
        <w:t>Transferring/downloading data/coding</w:t>
      </w:r>
      <w:r w:rsidR="004A0DD6" w:rsidRPr="00BC5DE9">
        <w:rPr>
          <w:rFonts w:ascii="Arial" w:hAnsi="Arial" w:cs="Arial"/>
          <w:i/>
          <w:highlight w:val="yellow"/>
        </w:rPr>
        <w:t>/PV data base reconciliation</w:t>
      </w:r>
    </w:p>
    <w:p w14:paraId="36AF3C02" w14:textId="77777777" w:rsidR="001726B1" w:rsidRPr="00BC5DE9" w:rsidRDefault="006E2520" w:rsidP="006B3FA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i/>
          <w:highlight w:val="yellow"/>
        </w:rPr>
        <w:t>Location of data and p</w:t>
      </w:r>
      <w:r w:rsidR="001726B1" w:rsidRPr="00BC5DE9">
        <w:rPr>
          <w:rFonts w:ascii="Arial" w:hAnsi="Arial" w:cs="Arial"/>
          <w:i/>
          <w:highlight w:val="yellow"/>
        </w:rPr>
        <w:t xml:space="preserve">lan for </w:t>
      </w:r>
      <w:r w:rsidR="00CD693A" w:rsidRPr="00BC5DE9">
        <w:rPr>
          <w:rFonts w:ascii="Arial" w:hAnsi="Arial" w:cs="Arial"/>
          <w:i/>
          <w:highlight w:val="yellow"/>
        </w:rPr>
        <w:t xml:space="preserve">data </w:t>
      </w:r>
      <w:r w:rsidR="001726B1" w:rsidRPr="00BC5DE9">
        <w:rPr>
          <w:rFonts w:ascii="Arial" w:hAnsi="Arial" w:cs="Arial"/>
          <w:i/>
          <w:highlight w:val="yellow"/>
        </w:rPr>
        <w:t xml:space="preserve">archiving </w:t>
      </w:r>
    </w:p>
    <w:p w14:paraId="36AF3C03" w14:textId="77777777" w:rsidR="006B3FA5" w:rsidRPr="00BC5DE9" w:rsidRDefault="006B3FA5" w:rsidP="006B3F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i/>
          <w:highlight w:val="yellow"/>
        </w:rPr>
        <w:t xml:space="preserve"> </w:t>
      </w:r>
    </w:p>
    <w:p w14:paraId="36AF3C04" w14:textId="77777777" w:rsidR="004449CF" w:rsidRPr="00BC5DE9" w:rsidRDefault="004449CF" w:rsidP="004449C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i/>
          <w:highlight w:val="yellow"/>
        </w:rPr>
        <w:t xml:space="preserve">Responsible individuals/groups </w:t>
      </w:r>
      <w:r w:rsidR="00727CB7" w:rsidRPr="00BC5DE9">
        <w:rPr>
          <w:rFonts w:ascii="Arial" w:hAnsi="Arial" w:cs="Arial"/>
          <w:i/>
          <w:highlight w:val="yellow"/>
        </w:rPr>
        <w:t>(Appendix 1)</w:t>
      </w:r>
    </w:p>
    <w:p w14:paraId="36AF3C05" w14:textId="77777777" w:rsidR="00727CB7" w:rsidRPr="00BC5DE9" w:rsidRDefault="00727CB7" w:rsidP="004449C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i/>
          <w:highlight w:val="yellow"/>
        </w:rPr>
        <w:t>Definitions – Abbreviations (Appendix 2)</w:t>
      </w:r>
    </w:p>
    <w:p w14:paraId="36AF3C06" w14:textId="77777777" w:rsidR="004449CF" w:rsidRPr="00BC5DE9" w:rsidRDefault="00F93BFC" w:rsidP="004449C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i/>
          <w:highlight w:val="yellow"/>
        </w:rPr>
        <w:t>Applicable SOPs and other documents</w:t>
      </w:r>
      <w:r w:rsidR="004449CF" w:rsidRPr="00BC5DE9">
        <w:rPr>
          <w:rFonts w:ascii="Arial" w:hAnsi="Arial" w:cs="Arial"/>
          <w:i/>
          <w:highlight w:val="yellow"/>
        </w:rPr>
        <w:t xml:space="preserve"> </w:t>
      </w:r>
      <w:r w:rsidR="00727CB7" w:rsidRPr="00BC5DE9">
        <w:rPr>
          <w:rFonts w:ascii="Arial" w:hAnsi="Arial" w:cs="Arial"/>
          <w:i/>
          <w:highlight w:val="yellow"/>
        </w:rPr>
        <w:t>(Appendix 3)</w:t>
      </w:r>
    </w:p>
    <w:p w14:paraId="36AF3C07" w14:textId="77777777" w:rsidR="00B05D0D" w:rsidRPr="00BC5DE9" w:rsidRDefault="004449CF" w:rsidP="004449C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i/>
          <w:highlight w:val="yellow"/>
        </w:rPr>
        <w:t xml:space="preserve">Required documentation to be produced </w:t>
      </w:r>
      <w:r w:rsidR="00727CB7" w:rsidRPr="00BC5DE9">
        <w:rPr>
          <w:rFonts w:ascii="Arial" w:hAnsi="Arial" w:cs="Arial"/>
          <w:i/>
          <w:highlight w:val="yellow"/>
        </w:rPr>
        <w:t>(Appendix 4</w:t>
      </w:r>
    </w:p>
    <w:p w14:paraId="36AF3C08" w14:textId="77777777" w:rsidR="00B05D0D" w:rsidRPr="00BC5DE9" w:rsidRDefault="00B05D0D" w:rsidP="00B05D0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highlight w:val="yellow"/>
        </w:rPr>
      </w:pPr>
    </w:p>
    <w:p w14:paraId="36AF3C09" w14:textId="77777777" w:rsidR="00B05D0D" w:rsidRPr="00BC5DE9" w:rsidRDefault="00B05D0D" w:rsidP="009300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highlight w:val="yellow"/>
        </w:rPr>
      </w:pPr>
    </w:p>
    <w:p w14:paraId="36AF3C0A" w14:textId="77777777" w:rsidR="001301F4" w:rsidRPr="00BC5DE9" w:rsidRDefault="00B05D0D" w:rsidP="00B05D0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highlight w:val="yellow"/>
        </w:rPr>
      </w:pPr>
      <w:r w:rsidRPr="00BC5DE9">
        <w:rPr>
          <w:rFonts w:ascii="Arial" w:hAnsi="Arial" w:cs="Arial"/>
          <w:i/>
          <w:highlight w:val="yellow"/>
        </w:rPr>
        <w:t>The red text in each section is guidance delete once plan is complete</w:t>
      </w:r>
      <w:bookmarkStart w:id="0" w:name="_Toc333565641"/>
      <w:bookmarkStart w:id="1" w:name="_Toc333565726"/>
    </w:p>
    <w:p w14:paraId="36AF3C0B" w14:textId="062D7227" w:rsidR="001174D2" w:rsidRPr="00BC5DE9" w:rsidRDefault="001174D2" w:rsidP="00B05D0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BC5DE9">
        <w:rPr>
          <w:rFonts w:ascii="Arial" w:hAnsi="Arial" w:cs="Arial"/>
          <w:i/>
          <w:highlight w:val="yellow"/>
        </w:rPr>
        <w:t xml:space="preserve">Use </w:t>
      </w:r>
      <w:r w:rsidR="002F3F9A" w:rsidRPr="00BC5DE9">
        <w:rPr>
          <w:rFonts w:ascii="Arial" w:hAnsi="Arial" w:cs="Arial"/>
          <w:i/>
          <w:highlight w:val="yellow"/>
        </w:rPr>
        <w:t>Arial</w:t>
      </w:r>
      <w:r w:rsidR="00FF3BB8" w:rsidRPr="00BC5DE9">
        <w:rPr>
          <w:rFonts w:ascii="Arial" w:hAnsi="Arial" w:cs="Arial"/>
          <w:i/>
          <w:highlight w:val="yellow"/>
        </w:rPr>
        <w:t xml:space="preserve"> </w:t>
      </w:r>
      <w:r w:rsidRPr="00BC5DE9">
        <w:rPr>
          <w:rFonts w:ascii="Arial" w:hAnsi="Arial" w:cs="Arial"/>
          <w:i/>
          <w:highlight w:val="yellow"/>
        </w:rPr>
        <w:t>size 11 font</w:t>
      </w:r>
    </w:p>
    <w:p w14:paraId="36AF3C0C" w14:textId="77777777" w:rsidR="00FF3BB8" w:rsidRPr="00BC5DE9" w:rsidRDefault="00FF3BB8" w:rsidP="00B05D0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B050"/>
        </w:rPr>
      </w:pPr>
    </w:p>
    <w:p w14:paraId="36AF3C0D" w14:textId="21B48697" w:rsidR="00FF3BB8" w:rsidRDefault="00FF3BB8" w:rsidP="00B05D0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B050"/>
        </w:rPr>
      </w:pPr>
    </w:p>
    <w:p w14:paraId="259C15E4" w14:textId="38E87455" w:rsidR="00BC5DE9" w:rsidRDefault="00BC5DE9" w:rsidP="00B05D0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B050"/>
        </w:rPr>
      </w:pPr>
    </w:p>
    <w:p w14:paraId="48C3BC24" w14:textId="7031950B" w:rsidR="00BC5DE9" w:rsidRDefault="00BC5DE9" w:rsidP="00B05D0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B050"/>
        </w:rPr>
      </w:pPr>
    </w:p>
    <w:p w14:paraId="392FC2EE" w14:textId="7B53EFF7" w:rsidR="00BC5DE9" w:rsidRDefault="00BC5DE9" w:rsidP="00B05D0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B050"/>
        </w:rPr>
      </w:pPr>
    </w:p>
    <w:p w14:paraId="5E29E072" w14:textId="374EC3CD" w:rsidR="00BC5DE9" w:rsidRDefault="00BC5DE9" w:rsidP="00B05D0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B050"/>
        </w:rPr>
      </w:pPr>
    </w:p>
    <w:p w14:paraId="63BA6916" w14:textId="6E22D98E" w:rsidR="00BC5DE9" w:rsidRDefault="00BC5DE9" w:rsidP="00B05D0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B050"/>
        </w:rPr>
      </w:pPr>
    </w:p>
    <w:p w14:paraId="4A00FE68" w14:textId="77777777" w:rsidR="00BC5DE9" w:rsidRPr="00BC5DE9" w:rsidRDefault="00BC5DE9" w:rsidP="00B05D0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B050"/>
        </w:rPr>
      </w:pPr>
    </w:p>
    <w:bookmarkEnd w:id="0"/>
    <w:bookmarkEnd w:id="1"/>
    <w:p w14:paraId="36AF3C0E" w14:textId="77777777" w:rsidR="00064A84" w:rsidRPr="00BC5DE9" w:rsidRDefault="002D03E3" w:rsidP="008659EE">
      <w:pPr>
        <w:pStyle w:val="ListParagraph"/>
        <w:numPr>
          <w:ilvl w:val="0"/>
          <w:numId w:val="12"/>
        </w:numPr>
        <w:outlineLvl w:val="0"/>
        <w:rPr>
          <w:rFonts w:ascii="Arial" w:hAnsi="Arial" w:cs="Arial"/>
          <w:b/>
          <w:u w:val="single"/>
        </w:rPr>
      </w:pPr>
      <w:r w:rsidRPr="00BC5DE9">
        <w:rPr>
          <w:rFonts w:ascii="Arial" w:hAnsi="Arial" w:cs="Arial"/>
          <w:b/>
          <w:u w:val="single"/>
        </w:rPr>
        <w:t>CRF Workflow</w:t>
      </w:r>
    </w:p>
    <w:p w14:paraId="36AF3C0F" w14:textId="77777777" w:rsidR="009231F1" w:rsidRPr="00BC5DE9" w:rsidRDefault="009231F1" w:rsidP="009231F1">
      <w:pPr>
        <w:pStyle w:val="ListParagraph"/>
        <w:ind w:left="360"/>
        <w:outlineLvl w:val="0"/>
        <w:rPr>
          <w:rFonts w:ascii="Arial" w:hAnsi="Arial" w:cs="Arial"/>
          <w:b/>
          <w:u w:val="single"/>
        </w:rPr>
      </w:pPr>
    </w:p>
    <w:p w14:paraId="36AF3C10" w14:textId="77777777" w:rsidR="006E680A" w:rsidRPr="00BC5DE9" w:rsidRDefault="002D03E3" w:rsidP="00C46CD9">
      <w:pPr>
        <w:pStyle w:val="ListParagraph"/>
        <w:numPr>
          <w:ilvl w:val="0"/>
          <w:numId w:val="21"/>
        </w:numPr>
        <w:jc w:val="both"/>
        <w:outlineLvl w:val="0"/>
        <w:rPr>
          <w:rFonts w:ascii="Arial" w:hAnsi="Arial" w:cs="Arial"/>
          <w:i/>
          <w:iCs/>
        </w:rPr>
      </w:pPr>
      <w:r w:rsidRPr="00BC5DE9">
        <w:rPr>
          <w:rFonts w:ascii="Arial" w:hAnsi="Arial" w:cs="Arial"/>
          <w:i/>
          <w:iCs/>
        </w:rPr>
        <w:t>Study specific handling/logistics</w:t>
      </w:r>
      <w:r w:rsidR="00F93BFC" w:rsidRPr="00BC5DE9">
        <w:rPr>
          <w:rFonts w:ascii="Arial" w:hAnsi="Arial" w:cs="Arial"/>
          <w:i/>
          <w:iCs/>
        </w:rPr>
        <w:t xml:space="preserve"> for delivering CRFs to </w:t>
      </w:r>
      <w:proofErr w:type="gramStart"/>
      <w:r w:rsidR="00F93BFC" w:rsidRPr="00BC5DE9">
        <w:rPr>
          <w:rFonts w:ascii="Arial" w:hAnsi="Arial" w:cs="Arial"/>
          <w:i/>
          <w:iCs/>
        </w:rPr>
        <w:t>sites</w:t>
      </w:r>
      <w:r w:rsidR="00B54F70" w:rsidRPr="00BC5DE9">
        <w:rPr>
          <w:rFonts w:ascii="Arial" w:hAnsi="Arial" w:cs="Arial"/>
          <w:i/>
          <w:iCs/>
        </w:rPr>
        <w:t>;</w:t>
      </w:r>
      <w:proofErr w:type="gramEnd"/>
      <w:r w:rsidR="00B54F70" w:rsidRPr="00BC5DE9">
        <w:rPr>
          <w:rFonts w:ascii="Arial" w:hAnsi="Arial" w:cs="Arial"/>
          <w:i/>
          <w:iCs/>
        </w:rPr>
        <w:t xml:space="preserve"> </w:t>
      </w:r>
    </w:p>
    <w:p w14:paraId="36AF3C11" w14:textId="77777777" w:rsidR="000911E3" w:rsidRPr="00BC5DE9" w:rsidRDefault="00C46CD9" w:rsidP="00C46CD9">
      <w:pPr>
        <w:pStyle w:val="ListParagraph"/>
        <w:numPr>
          <w:ilvl w:val="0"/>
          <w:numId w:val="21"/>
        </w:numPr>
        <w:jc w:val="both"/>
        <w:outlineLvl w:val="0"/>
        <w:rPr>
          <w:rFonts w:ascii="Arial" w:hAnsi="Arial" w:cs="Arial"/>
          <w:i/>
          <w:iCs/>
        </w:rPr>
      </w:pPr>
      <w:r w:rsidRPr="00BC5DE9">
        <w:rPr>
          <w:rFonts w:ascii="Arial" w:hAnsi="Arial" w:cs="Arial"/>
          <w:i/>
          <w:iCs/>
        </w:rPr>
        <w:t>C</w:t>
      </w:r>
      <w:r w:rsidR="00B54F70" w:rsidRPr="00BC5DE9">
        <w:rPr>
          <w:rFonts w:ascii="Arial" w:hAnsi="Arial" w:cs="Arial"/>
          <w:i/>
          <w:iCs/>
        </w:rPr>
        <w:t xml:space="preserve">ompletion of CRFs; </w:t>
      </w:r>
      <w:r w:rsidR="006541E4" w:rsidRPr="00BC5DE9">
        <w:rPr>
          <w:rFonts w:ascii="Arial" w:hAnsi="Arial" w:cs="Arial"/>
          <w:i/>
          <w:iCs/>
        </w:rPr>
        <w:t>amendment and implementation process for CRFs</w:t>
      </w:r>
    </w:p>
    <w:p w14:paraId="36AF3C12" w14:textId="77777777" w:rsidR="00B54F70" w:rsidRPr="00304DFA" w:rsidRDefault="00B54F70" w:rsidP="00C46CD9">
      <w:pPr>
        <w:pStyle w:val="ListParagraph"/>
        <w:numPr>
          <w:ilvl w:val="0"/>
          <w:numId w:val="21"/>
        </w:numPr>
        <w:jc w:val="both"/>
        <w:outlineLvl w:val="0"/>
        <w:rPr>
          <w:rFonts w:ascii="Arial" w:hAnsi="Arial" w:cs="Arial"/>
        </w:rPr>
      </w:pPr>
      <w:r w:rsidRPr="00BC5DE9">
        <w:rPr>
          <w:rFonts w:ascii="Arial" w:hAnsi="Arial" w:cs="Arial"/>
          <w:i/>
          <w:iCs/>
        </w:rPr>
        <w:t xml:space="preserve">When and how </w:t>
      </w:r>
      <w:r w:rsidR="00EF7B49" w:rsidRPr="00BC5DE9">
        <w:rPr>
          <w:rFonts w:ascii="Arial" w:hAnsi="Arial" w:cs="Arial"/>
          <w:i/>
          <w:iCs/>
        </w:rPr>
        <w:t xml:space="preserve">are CRFs </w:t>
      </w:r>
      <w:r w:rsidRPr="00BC5DE9">
        <w:rPr>
          <w:rFonts w:ascii="Arial" w:hAnsi="Arial" w:cs="Arial"/>
          <w:i/>
          <w:iCs/>
        </w:rPr>
        <w:t>delivered to data clerk for data entr</w:t>
      </w:r>
      <w:r w:rsidR="00F93BFC" w:rsidRPr="00BC5DE9">
        <w:rPr>
          <w:rFonts w:ascii="Arial" w:hAnsi="Arial" w:cs="Arial"/>
          <w:i/>
          <w:iCs/>
        </w:rPr>
        <w:t>y, etc.</w:t>
      </w:r>
    </w:p>
    <w:p w14:paraId="1E892416" w14:textId="69082B9B" w:rsidR="001A21C5" w:rsidRPr="00BC5DE9" w:rsidRDefault="001A21C5" w:rsidP="00C46CD9">
      <w:pPr>
        <w:pStyle w:val="ListParagraph"/>
        <w:numPr>
          <w:ilvl w:val="0"/>
          <w:numId w:val="21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Filing and archiving of paper CRFs</w:t>
      </w:r>
    </w:p>
    <w:p w14:paraId="36AF3C13" w14:textId="77777777" w:rsidR="002D03E3" w:rsidRPr="00BC5DE9" w:rsidRDefault="002D03E3" w:rsidP="00847C6C">
      <w:pPr>
        <w:pStyle w:val="ListParagraph"/>
        <w:ind w:left="0"/>
        <w:jc w:val="both"/>
        <w:outlineLvl w:val="0"/>
        <w:rPr>
          <w:rFonts w:ascii="Arial" w:hAnsi="Arial" w:cs="Arial"/>
        </w:rPr>
      </w:pPr>
    </w:p>
    <w:p w14:paraId="36AF3C14" w14:textId="77777777" w:rsidR="00EE532B" w:rsidRPr="00BC5DE9" w:rsidRDefault="009231F1" w:rsidP="00EE532B">
      <w:pPr>
        <w:pStyle w:val="ListParagraph"/>
        <w:numPr>
          <w:ilvl w:val="0"/>
          <w:numId w:val="12"/>
        </w:numPr>
        <w:outlineLvl w:val="0"/>
        <w:rPr>
          <w:rFonts w:ascii="Arial" w:hAnsi="Arial" w:cs="Arial"/>
          <w:b/>
          <w:u w:val="single"/>
        </w:rPr>
      </w:pPr>
      <w:r w:rsidRPr="00BC5DE9">
        <w:rPr>
          <w:rFonts w:ascii="Arial" w:hAnsi="Arial" w:cs="Arial"/>
          <w:b/>
          <w:u w:val="single"/>
        </w:rPr>
        <w:t>Data Entry</w:t>
      </w:r>
    </w:p>
    <w:p w14:paraId="36AF3C15" w14:textId="77777777" w:rsidR="00242B94" w:rsidRPr="00BC5DE9" w:rsidRDefault="00B54F70" w:rsidP="00C46CD9">
      <w:pPr>
        <w:pStyle w:val="Default"/>
        <w:numPr>
          <w:ilvl w:val="0"/>
          <w:numId w:val="22"/>
        </w:numPr>
        <w:rPr>
          <w:i/>
          <w:iCs/>
          <w:color w:val="auto"/>
          <w:sz w:val="22"/>
          <w:szCs w:val="22"/>
        </w:rPr>
      </w:pPr>
      <w:r w:rsidRPr="00BC5DE9">
        <w:rPr>
          <w:i/>
          <w:iCs/>
          <w:color w:val="auto"/>
          <w:sz w:val="22"/>
          <w:szCs w:val="22"/>
        </w:rPr>
        <w:t xml:space="preserve">When, how, by whom will data be entered; </w:t>
      </w:r>
      <w:r w:rsidR="009231F1" w:rsidRPr="00BC5DE9">
        <w:rPr>
          <w:i/>
          <w:iCs/>
          <w:color w:val="auto"/>
          <w:sz w:val="22"/>
          <w:szCs w:val="22"/>
        </w:rPr>
        <w:t>Study specific entry guidelines</w:t>
      </w:r>
      <w:r w:rsidR="00FF3BB8" w:rsidRPr="00BC5DE9">
        <w:rPr>
          <w:i/>
          <w:iCs/>
          <w:color w:val="auto"/>
          <w:sz w:val="22"/>
          <w:szCs w:val="22"/>
        </w:rPr>
        <w:t>.</w:t>
      </w:r>
    </w:p>
    <w:p w14:paraId="36AF3C16" w14:textId="77777777" w:rsidR="00F54B3F" w:rsidRPr="00BC5DE9" w:rsidRDefault="00242B94" w:rsidP="0036488A">
      <w:pPr>
        <w:pStyle w:val="ListParagraph"/>
        <w:numPr>
          <w:ilvl w:val="0"/>
          <w:numId w:val="22"/>
        </w:numPr>
        <w:jc w:val="both"/>
        <w:outlineLvl w:val="0"/>
        <w:rPr>
          <w:rFonts w:ascii="Arial" w:hAnsi="Arial" w:cs="Arial"/>
        </w:rPr>
      </w:pPr>
      <w:r w:rsidRPr="00BC5DE9">
        <w:rPr>
          <w:rFonts w:ascii="Arial" w:hAnsi="Arial" w:cs="Arial"/>
          <w:i/>
          <w:iCs/>
        </w:rPr>
        <w:t>Specify any data which is collected, but not entered into the actual trial data base – i.e. Sponsor S</w:t>
      </w:r>
      <w:r w:rsidR="00C20951" w:rsidRPr="00BC5DE9">
        <w:rPr>
          <w:rFonts w:ascii="Arial" w:hAnsi="Arial" w:cs="Arial"/>
          <w:i/>
          <w:iCs/>
        </w:rPr>
        <w:t>AE</w:t>
      </w:r>
      <w:r w:rsidRPr="00BC5DE9">
        <w:rPr>
          <w:rFonts w:ascii="Arial" w:hAnsi="Arial" w:cs="Arial"/>
          <w:i/>
          <w:iCs/>
        </w:rPr>
        <w:t xml:space="preserve"> form </w:t>
      </w:r>
      <w:proofErr w:type="gramStart"/>
      <w:r w:rsidRPr="00BC5DE9">
        <w:rPr>
          <w:rFonts w:ascii="Arial" w:hAnsi="Arial" w:cs="Arial"/>
          <w:i/>
          <w:iCs/>
        </w:rPr>
        <w:t>data;</w:t>
      </w:r>
      <w:proofErr w:type="gramEnd"/>
      <w:r w:rsidRPr="00BC5DE9">
        <w:rPr>
          <w:rFonts w:ascii="Arial" w:hAnsi="Arial" w:cs="Arial"/>
          <w:i/>
          <w:iCs/>
        </w:rPr>
        <w:t xml:space="preserve"> </w:t>
      </w:r>
    </w:p>
    <w:p w14:paraId="36AF3C17" w14:textId="77777777" w:rsidR="00E031C9" w:rsidRPr="00BC5DE9" w:rsidRDefault="009231F1" w:rsidP="008659EE">
      <w:pPr>
        <w:pStyle w:val="Default"/>
        <w:numPr>
          <w:ilvl w:val="0"/>
          <w:numId w:val="12"/>
        </w:numPr>
        <w:spacing w:line="276" w:lineRule="auto"/>
        <w:outlineLvl w:val="0"/>
        <w:rPr>
          <w:b/>
          <w:sz w:val="22"/>
          <w:szCs w:val="22"/>
          <w:u w:val="single"/>
        </w:rPr>
      </w:pPr>
      <w:r w:rsidRPr="00BC5DE9">
        <w:rPr>
          <w:b/>
          <w:sz w:val="22"/>
          <w:szCs w:val="22"/>
          <w:u w:val="single"/>
        </w:rPr>
        <w:t>Data Cleaning</w:t>
      </w:r>
      <w:r w:rsidR="00B54F70" w:rsidRPr="00BC5DE9">
        <w:rPr>
          <w:b/>
          <w:sz w:val="22"/>
          <w:szCs w:val="22"/>
          <w:u w:val="single"/>
        </w:rPr>
        <w:t>, data query process, quality checks</w:t>
      </w:r>
    </w:p>
    <w:p w14:paraId="36AF3C18" w14:textId="77777777" w:rsidR="009231F1" w:rsidRPr="00BC5DE9" w:rsidRDefault="009231F1" w:rsidP="009231F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FF0000"/>
        </w:rPr>
      </w:pPr>
    </w:p>
    <w:p w14:paraId="36AF3C19" w14:textId="77777777" w:rsidR="00B54F70" w:rsidRPr="00BC5DE9" w:rsidRDefault="00EF7B49" w:rsidP="00C46CD9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27" w:line="240" w:lineRule="auto"/>
        <w:rPr>
          <w:rFonts w:ascii="Arial" w:hAnsi="Arial" w:cs="Arial"/>
          <w:i/>
          <w:iCs/>
        </w:rPr>
      </w:pPr>
      <w:r w:rsidRPr="00BC5DE9">
        <w:rPr>
          <w:rFonts w:ascii="Arial" w:hAnsi="Arial" w:cs="Arial"/>
          <w:i/>
          <w:iCs/>
        </w:rPr>
        <w:t>By w</w:t>
      </w:r>
      <w:r w:rsidR="00B54F70" w:rsidRPr="00BC5DE9">
        <w:rPr>
          <w:rFonts w:ascii="Arial" w:hAnsi="Arial" w:cs="Arial"/>
          <w:i/>
          <w:iCs/>
        </w:rPr>
        <w:t>ho</w:t>
      </w:r>
      <w:r w:rsidRPr="00BC5DE9">
        <w:rPr>
          <w:rFonts w:ascii="Arial" w:hAnsi="Arial" w:cs="Arial"/>
          <w:i/>
          <w:iCs/>
        </w:rPr>
        <w:t>m</w:t>
      </w:r>
      <w:r w:rsidR="00B54F70" w:rsidRPr="00BC5DE9">
        <w:rPr>
          <w:rFonts w:ascii="Arial" w:hAnsi="Arial" w:cs="Arial"/>
          <w:i/>
          <w:iCs/>
        </w:rPr>
        <w:t>, when and how?</w:t>
      </w:r>
    </w:p>
    <w:p w14:paraId="36AF3C1A" w14:textId="77777777" w:rsidR="009231F1" w:rsidRPr="00BC5DE9" w:rsidRDefault="009231F1" w:rsidP="00C46CD9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27" w:line="240" w:lineRule="auto"/>
        <w:rPr>
          <w:rFonts w:ascii="Arial" w:hAnsi="Arial" w:cs="Arial"/>
        </w:rPr>
      </w:pPr>
      <w:r w:rsidRPr="00BC5DE9">
        <w:rPr>
          <w:rFonts w:ascii="Arial" w:hAnsi="Arial" w:cs="Arial"/>
          <w:i/>
          <w:iCs/>
        </w:rPr>
        <w:t xml:space="preserve">Edit check specifications (can reference data validation plan) </w:t>
      </w:r>
    </w:p>
    <w:p w14:paraId="36AF3C1B" w14:textId="77777777" w:rsidR="009231F1" w:rsidRPr="00BC5DE9" w:rsidRDefault="009231F1" w:rsidP="00C46CD9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27" w:line="240" w:lineRule="auto"/>
        <w:rPr>
          <w:rFonts w:ascii="Arial" w:hAnsi="Arial" w:cs="Arial"/>
        </w:rPr>
      </w:pPr>
      <w:r w:rsidRPr="00BC5DE9">
        <w:rPr>
          <w:rFonts w:ascii="Arial" w:hAnsi="Arial" w:cs="Arial"/>
          <w:i/>
          <w:iCs/>
        </w:rPr>
        <w:t xml:space="preserve">Data management </w:t>
      </w:r>
      <w:r w:rsidR="00C46CD9" w:rsidRPr="00BC5DE9">
        <w:rPr>
          <w:rFonts w:ascii="Arial" w:hAnsi="Arial" w:cs="Arial"/>
          <w:i/>
          <w:iCs/>
        </w:rPr>
        <w:t>self-evident</w:t>
      </w:r>
      <w:r w:rsidRPr="00BC5DE9">
        <w:rPr>
          <w:rFonts w:ascii="Arial" w:hAnsi="Arial" w:cs="Arial"/>
          <w:i/>
          <w:iCs/>
        </w:rPr>
        <w:t xml:space="preserve"> corrections</w:t>
      </w:r>
      <w:r w:rsidR="009300F4" w:rsidRPr="00BC5DE9">
        <w:rPr>
          <w:rFonts w:ascii="Arial" w:hAnsi="Arial" w:cs="Arial"/>
          <w:i/>
          <w:iCs/>
        </w:rPr>
        <w:t xml:space="preserve"> (need for agreement</w:t>
      </w:r>
      <w:r w:rsidR="00EF7B49" w:rsidRPr="00BC5DE9">
        <w:rPr>
          <w:rFonts w:ascii="Arial" w:hAnsi="Arial" w:cs="Arial"/>
          <w:i/>
          <w:iCs/>
        </w:rPr>
        <w:t xml:space="preserve"> </w:t>
      </w:r>
      <w:r w:rsidR="009300F4" w:rsidRPr="00BC5DE9">
        <w:rPr>
          <w:rFonts w:ascii="Arial" w:hAnsi="Arial" w:cs="Arial"/>
          <w:i/>
          <w:iCs/>
        </w:rPr>
        <w:t>- if at all</w:t>
      </w:r>
      <w:r w:rsidR="00EF7B49" w:rsidRPr="00BC5DE9">
        <w:rPr>
          <w:rFonts w:ascii="Arial" w:hAnsi="Arial" w:cs="Arial"/>
          <w:i/>
          <w:iCs/>
        </w:rPr>
        <w:t>)</w:t>
      </w:r>
      <w:r w:rsidRPr="00BC5DE9">
        <w:rPr>
          <w:rFonts w:ascii="Arial" w:hAnsi="Arial" w:cs="Arial"/>
          <w:i/>
          <w:iCs/>
        </w:rPr>
        <w:t xml:space="preserve"> </w:t>
      </w:r>
    </w:p>
    <w:p w14:paraId="36AF3C1C" w14:textId="77777777" w:rsidR="009231F1" w:rsidRPr="00BC5DE9" w:rsidRDefault="00B54F70" w:rsidP="00C46CD9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27" w:line="240" w:lineRule="auto"/>
        <w:rPr>
          <w:rFonts w:ascii="Arial" w:hAnsi="Arial" w:cs="Arial"/>
        </w:rPr>
      </w:pPr>
      <w:r w:rsidRPr="00BC5DE9">
        <w:rPr>
          <w:rFonts w:ascii="Arial" w:hAnsi="Arial" w:cs="Arial"/>
          <w:i/>
          <w:iCs/>
        </w:rPr>
        <w:t>H</w:t>
      </w:r>
      <w:r w:rsidR="009231F1" w:rsidRPr="00BC5DE9">
        <w:rPr>
          <w:rFonts w:ascii="Arial" w:hAnsi="Arial" w:cs="Arial"/>
          <w:i/>
          <w:iCs/>
        </w:rPr>
        <w:t>andling guidelines</w:t>
      </w:r>
      <w:r w:rsidRPr="00BC5DE9">
        <w:rPr>
          <w:rFonts w:ascii="Arial" w:hAnsi="Arial" w:cs="Arial"/>
          <w:i/>
          <w:iCs/>
        </w:rPr>
        <w:t xml:space="preserve"> for queries</w:t>
      </w:r>
      <w:r w:rsidR="009231F1" w:rsidRPr="00BC5DE9">
        <w:rPr>
          <w:rFonts w:ascii="Arial" w:hAnsi="Arial" w:cs="Arial"/>
          <w:i/>
          <w:iCs/>
        </w:rPr>
        <w:t xml:space="preserve"> </w:t>
      </w:r>
      <w:r w:rsidR="005C1DAA" w:rsidRPr="00BC5DE9">
        <w:rPr>
          <w:rFonts w:ascii="Arial" w:hAnsi="Arial" w:cs="Arial"/>
          <w:i/>
          <w:iCs/>
        </w:rPr>
        <w:t xml:space="preserve">and chasing of </w:t>
      </w:r>
      <w:r w:rsidR="005A3035" w:rsidRPr="00BC5DE9">
        <w:rPr>
          <w:rFonts w:ascii="Arial" w:hAnsi="Arial" w:cs="Arial"/>
          <w:i/>
          <w:iCs/>
        </w:rPr>
        <w:t>CRFs</w:t>
      </w:r>
    </w:p>
    <w:p w14:paraId="36AF3C1D" w14:textId="77777777" w:rsidR="009231F1" w:rsidRPr="00BC5DE9" w:rsidRDefault="009231F1" w:rsidP="00C46CD9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BC5DE9">
        <w:rPr>
          <w:rFonts w:ascii="Arial" w:hAnsi="Arial" w:cs="Arial"/>
          <w:i/>
          <w:iCs/>
        </w:rPr>
        <w:t>Query</w:t>
      </w:r>
      <w:r w:rsidR="001520BF" w:rsidRPr="00BC5DE9">
        <w:rPr>
          <w:rFonts w:ascii="Arial" w:hAnsi="Arial" w:cs="Arial"/>
          <w:i/>
          <w:iCs/>
        </w:rPr>
        <w:t xml:space="preserve"> process/</w:t>
      </w:r>
      <w:r w:rsidRPr="00BC5DE9">
        <w:rPr>
          <w:rFonts w:ascii="Arial" w:hAnsi="Arial" w:cs="Arial"/>
          <w:i/>
          <w:iCs/>
        </w:rPr>
        <w:t xml:space="preserve">flow and tracking including process for editing data </w:t>
      </w:r>
    </w:p>
    <w:p w14:paraId="36AF3C1E" w14:textId="77777777" w:rsidR="00F93BFC" w:rsidRPr="00BC5DE9" w:rsidRDefault="00B54F70" w:rsidP="00C46CD9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BC5DE9">
        <w:rPr>
          <w:rFonts w:ascii="Arial" w:hAnsi="Arial" w:cs="Arial"/>
          <w:i/>
          <w:iCs/>
        </w:rPr>
        <w:t xml:space="preserve">Different levels and steps of quality check- i.e. checks of data from source do CRF (SDV); check of data from CRF to data base (quality check of data entry); </w:t>
      </w:r>
      <w:r w:rsidR="001726B1" w:rsidRPr="00BC5DE9">
        <w:rPr>
          <w:rFonts w:ascii="Arial" w:hAnsi="Arial" w:cs="Arial"/>
          <w:i/>
          <w:iCs/>
        </w:rPr>
        <w:t xml:space="preserve">check before data lock for completeness, </w:t>
      </w:r>
      <w:proofErr w:type="gramStart"/>
      <w:r w:rsidR="001726B1" w:rsidRPr="00BC5DE9">
        <w:rPr>
          <w:rFonts w:ascii="Arial" w:hAnsi="Arial" w:cs="Arial"/>
          <w:i/>
          <w:iCs/>
        </w:rPr>
        <w:t>accuracy;</w:t>
      </w:r>
      <w:proofErr w:type="gramEnd"/>
      <w:r w:rsidR="001726B1" w:rsidRPr="00BC5DE9">
        <w:rPr>
          <w:rFonts w:ascii="Arial" w:hAnsi="Arial" w:cs="Arial"/>
          <w:i/>
          <w:iCs/>
        </w:rPr>
        <w:t xml:space="preserve"> </w:t>
      </w:r>
    </w:p>
    <w:p w14:paraId="36AF3C1F" w14:textId="77777777" w:rsidR="001520BF" w:rsidRPr="00BC5DE9" w:rsidRDefault="001726B1" w:rsidP="00C46CD9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BC5DE9">
        <w:rPr>
          <w:rFonts w:ascii="Arial" w:hAnsi="Arial" w:cs="Arial"/>
          <w:i/>
          <w:iCs/>
        </w:rPr>
        <w:t xml:space="preserve">define percentage of SDV, CRF data entry </w:t>
      </w:r>
      <w:proofErr w:type="gramStart"/>
      <w:r w:rsidRPr="00BC5DE9">
        <w:rPr>
          <w:rFonts w:ascii="Arial" w:hAnsi="Arial" w:cs="Arial"/>
          <w:i/>
          <w:iCs/>
        </w:rPr>
        <w:t>checks;</w:t>
      </w:r>
      <w:proofErr w:type="gramEnd"/>
      <w:r w:rsidRPr="00BC5DE9">
        <w:rPr>
          <w:rFonts w:ascii="Arial" w:hAnsi="Arial" w:cs="Arial"/>
          <w:i/>
          <w:iCs/>
        </w:rPr>
        <w:t xml:space="preserve"> </w:t>
      </w:r>
    </w:p>
    <w:p w14:paraId="36AF3C20" w14:textId="77777777" w:rsidR="00B54F70" w:rsidRPr="00BC5DE9" w:rsidRDefault="00E36FA5" w:rsidP="00C46CD9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BC5DE9">
        <w:rPr>
          <w:rFonts w:ascii="Arial" w:hAnsi="Arial" w:cs="Arial"/>
          <w:i/>
          <w:iCs/>
        </w:rPr>
        <w:t>Any specific m</w:t>
      </w:r>
      <w:r w:rsidR="001726B1" w:rsidRPr="00BC5DE9">
        <w:rPr>
          <w:rFonts w:ascii="Arial" w:hAnsi="Arial" w:cs="Arial"/>
          <w:i/>
          <w:iCs/>
        </w:rPr>
        <w:t>onitoring</w:t>
      </w:r>
    </w:p>
    <w:p w14:paraId="36AF3C21" w14:textId="77777777" w:rsidR="00B54F70" w:rsidRPr="00BC5DE9" w:rsidRDefault="00B54F70" w:rsidP="00B54F70">
      <w:pPr>
        <w:pStyle w:val="Default"/>
        <w:spacing w:line="276" w:lineRule="auto"/>
        <w:ind w:left="360"/>
        <w:outlineLvl w:val="0"/>
        <w:rPr>
          <w:b/>
          <w:sz w:val="22"/>
          <w:szCs w:val="22"/>
          <w:u w:val="single"/>
        </w:rPr>
      </w:pPr>
    </w:p>
    <w:p w14:paraId="36AF3C22" w14:textId="77777777" w:rsidR="00B54F70" w:rsidRPr="00BC5DE9" w:rsidRDefault="00974562" w:rsidP="001520BF">
      <w:pPr>
        <w:pStyle w:val="Default"/>
        <w:numPr>
          <w:ilvl w:val="0"/>
          <w:numId w:val="12"/>
        </w:numPr>
        <w:spacing w:line="276" w:lineRule="auto"/>
        <w:outlineLvl w:val="0"/>
        <w:rPr>
          <w:b/>
          <w:sz w:val="22"/>
          <w:szCs w:val="22"/>
          <w:u w:val="single"/>
        </w:rPr>
      </w:pPr>
      <w:r w:rsidRPr="00BC5DE9">
        <w:rPr>
          <w:b/>
          <w:sz w:val="22"/>
          <w:szCs w:val="22"/>
          <w:u w:val="single"/>
        </w:rPr>
        <w:t>Definition and Location of s</w:t>
      </w:r>
      <w:r w:rsidR="00B54F70" w:rsidRPr="00BC5DE9">
        <w:rPr>
          <w:b/>
          <w:sz w:val="22"/>
          <w:szCs w:val="22"/>
          <w:u w:val="single"/>
        </w:rPr>
        <w:t xml:space="preserve">ource data </w:t>
      </w:r>
    </w:p>
    <w:p w14:paraId="36AF3C23" w14:textId="77777777" w:rsidR="001726B1" w:rsidRPr="00BC5DE9" w:rsidRDefault="001726B1" w:rsidP="001726B1">
      <w:pPr>
        <w:pStyle w:val="Default"/>
        <w:spacing w:line="276" w:lineRule="auto"/>
        <w:outlineLvl w:val="0"/>
        <w:rPr>
          <w:b/>
          <w:sz w:val="22"/>
          <w:szCs w:val="22"/>
          <w:u w:val="single"/>
        </w:rPr>
      </w:pPr>
    </w:p>
    <w:p w14:paraId="36AF3C24" w14:textId="77777777" w:rsidR="00D476B1" w:rsidRPr="00BC5DE9" w:rsidRDefault="001726B1" w:rsidP="00D476B1">
      <w:pPr>
        <w:pStyle w:val="Default"/>
        <w:spacing w:line="276" w:lineRule="auto"/>
        <w:ind w:left="720"/>
        <w:outlineLvl w:val="0"/>
        <w:rPr>
          <w:i/>
          <w:color w:val="auto"/>
          <w:sz w:val="22"/>
          <w:szCs w:val="22"/>
        </w:rPr>
      </w:pPr>
      <w:r w:rsidRPr="00BC5DE9">
        <w:rPr>
          <w:i/>
          <w:color w:val="auto"/>
          <w:sz w:val="22"/>
          <w:szCs w:val="22"/>
        </w:rPr>
        <w:t>Detail here</w:t>
      </w:r>
      <w:r w:rsidR="005C2B22" w:rsidRPr="00BC5DE9">
        <w:rPr>
          <w:i/>
          <w:color w:val="auto"/>
          <w:sz w:val="22"/>
          <w:szCs w:val="22"/>
        </w:rPr>
        <w:t xml:space="preserve"> what is considered source data and</w:t>
      </w:r>
      <w:r w:rsidRPr="00BC5DE9">
        <w:rPr>
          <w:i/>
          <w:color w:val="auto"/>
          <w:sz w:val="22"/>
          <w:szCs w:val="22"/>
        </w:rPr>
        <w:t xml:space="preserve"> if any source data is directly entered into CRF </w:t>
      </w:r>
      <w:proofErr w:type="gramStart"/>
      <w:r w:rsidRPr="00BC5DE9">
        <w:rPr>
          <w:i/>
          <w:color w:val="auto"/>
          <w:sz w:val="22"/>
          <w:szCs w:val="22"/>
        </w:rPr>
        <w:t>pages</w:t>
      </w:r>
      <w:r w:rsidR="00D476B1" w:rsidRPr="00BC5DE9">
        <w:rPr>
          <w:i/>
          <w:color w:val="auto"/>
          <w:sz w:val="22"/>
          <w:szCs w:val="22"/>
        </w:rPr>
        <w:t>;</w:t>
      </w:r>
      <w:proofErr w:type="gramEnd"/>
      <w:r w:rsidR="00D476B1" w:rsidRPr="00BC5DE9">
        <w:rPr>
          <w:i/>
          <w:color w:val="auto"/>
          <w:sz w:val="22"/>
          <w:szCs w:val="22"/>
        </w:rPr>
        <w:t xml:space="preserve"> specific actual location of source data</w:t>
      </w:r>
    </w:p>
    <w:p w14:paraId="36AF3C25" w14:textId="77777777" w:rsidR="001726B1" w:rsidRPr="00BC5DE9" w:rsidRDefault="001726B1" w:rsidP="009300F4">
      <w:pPr>
        <w:pStyle w:val="Default"/>
        <w:spacing w:line="276" w:lineRule="auto"/>
        <w:outlineLvl w:val="0"/>
        <w:rPr>
          <w:i/>
          <w:color w:val="FF0000"/>
          <w:sz w:val="22"/>
          <w:szCs w:val="22"/>
        </w:rPr>
      </w:pPr>
    </w:p>
    <w:p w14:paraId="36AF3C26" w14:textId="77777777" w:rsidR="00B54F70" w:rsidRDefault="00B54F70" w:rsidP="001520BF">
      <w:pPr>
        <w:pStyle w:val="Default"/>
        <w:numPr>
          <w:ilvl w:val="0"/>
          <w:numId w:val="12"/>
        </w:numPr>
        <w:spacing w:line="276" w:lineRule="auto"/>
        <w:outlineLvl w:val="0"/>
        <w:rPr>
          <w:b/>
          <w:sz w:val="22"/>
          <w:szCs w:val="22"/>
          <w:u w:val="single"/>
        </w:rPr>
      </w:pPr>
      <w:r w:rsidRPr="00BC5DE9">
        <w:rPr>
          <w:b/>
          <w:sz w:val="22"/>
          <w:szCs w:val="22"/>
          <w:u w:val="single"/>
        </w:rPr>
        <w:t>Data base lock</w:t>
      </w:r>
    </w:p>
    <w:p w14:paraId="1D3097DD" w14:textId="77777777" w:rsidR="009A3754" w:rsidRPr="00BC5DE9" w:rsidRDefault="009A3754" w:rsidP="009A3754">
      <w:pPr>
        <w:pStyle w:val="Default"/>
        <w:spacing w:line="276" w:lineRule="auto"/>
        <w:ind w:left="360"/>
        <w:outlineLvl w:val="0"/>
        <w:rPr>
          <w:b/>
          <w:sz w:val="22"/>
          <w:szCs w:val="22"/>
          <w:u w:val="single"/>
        </w:rPr>
      </w:pPr>
    </w:p>
    <w:p w14:paraId="36AF3C27" w14:textId="3ADE472B" w:rsidR="001726B1" w:rsidRPr="006C3269" w:rsidRDefault="00DB72B1" w:rsidP="001726B1">
      <w:pPr>
        <w:pStyle w:val="Default"/>
        <w:spacing w:line="276" w:lineRule="auto"/>
        <w:outlineLvl w:val="0"/>
        <w:rPr>
          <w:bCs/>
          <w:i/>
          <w:iCs/>
          <w:sz w:val="22"/>
          <w:szCs w:val="22"/>
        </w:rPr>
      </w:pPr>
      <w:r w:rsidRPr="006C3269">
        <w:rPr>
          <w:bCs/>
          <w:i/>
          <w:iCs/>
          <w:sz w:val="22"/>
          <w:szCs w:val="22"/>
        </w:rPr>
        <w:t>Data lock procedures should ensure that the data set used for analysis is clearly identified. This should be retained separately from the live database to allow reproducible analyses. It is a controlled procedure that freezes the data in a particular format, securing the study data and preventing further changes. There is a requirement to ensure all the study data have been received, verified, fully coded, and cleaned for analysis with all queries resolved before locking the database for further analyses</w:t>
      </w:r>
    </w:p>
    <w:p w14:paraId="3D734F9F" w14:textId="77777777" w:rsidR="009A3754" w:rsidRPr="006C3269" w:rsidRDefault="009A3754" w:rsidP="001726B1">
      <w:pPr>
        <w:pStyle w:val="Default"/>
        <w:spacing w:line="276" w:lineRule="auto"/>
        <w:outlineLvl w:val="0"/>
        <w:rPr>
          <w:bCs/>
          <w:i/>
          <w:iCs/>
          <w:sz w:val="22"/>
          <w:szCs w:val="22"/>
        </w:rPr>
      </w:pPr>
    </w:p>
    <w:p w14:paraId="36AF3C28" w14:textId="77777777" w:rsidR="00FF3BB8" w:rsidRPr="00BC5DE9" w:rsidRDefault="00FF3BB8" w:rsidP="00C46CD9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27" w:line="240" w:lineRule="auto"/>
        <w:rPr>
          <w:rFonts w:ascii="Arial" w:hAnsi="Arial" w:cs="Arial"/>
          <w:i/>
          <w:iCs/>
        </w:rPr>
      </w:pPr>
      <w:r w:rsidRPr="00BC5DE9">
        <w:rPr>
          <w:rFonts w:ascii="Arial" w:hAnsi="Arial" w:cs="Arial"/>
          <w:i/>
          <w:iCs/>
        </w:rPr>
        <w:t>By whom, when and how?</w:t>
      </w:r>
    </w:p>
    <w:p w14:paraId="36AF3C29" w14:textId="77777777" w:rsidR="001726B1" w:rsidRPr="00BC5DE9" w:rsidRDefault="007E25D7" w:rsidP="00C46CD9">
      <w:pPr>
        <w:pStyle w:val="Default"/>
        <w:numPr>
          <w:ilvl w:val="1"/>
          <w:numId w:val="26"/>
        </w:numPr>
        <w:spacing w:line="276" w:lineRule="auto"/>
        <w:outlineLvl w:val="0"/>
        <w:rPr>
          <w:i/>
          <w:color w:val="auto"/>
          <w:sz w:val="22"/>
          <w:szCs w:val="22"/>
        </w:rPr>
      </w:pPr>
      <w:r w:rsidRPr="00BC5DE9">
        <w:rPr>
          <w:i/>
          <w:color w:val="auto"/>
          <w:sz w:val="22"/>
          <w:szCs w:val="22"/>
        </w:rPr>
        <w:t>Give details</w:t>
      </w:r>
      <w:r w:rsidR="001726B1" w:rsidRPr="00BC5DE9">
        <w:rPr>
          <w:i/>
          <w:color w:val="auto"/>
          <w:sz w:val="22"/>
          <w:szCs w:val="22"/>
        </w:rPr>
        <w:t xml:space="preserve"> in case devia</w:t>
      </w:r>
      <w:r w:rsidRPr="00BC5DE9">
        <w:rPr>
          <w:i/>
          <w:color w:val="auto"/>
          <w:sz w:val="22"/>
          <w:szCs w:val="22"/>
        </w:rPr>
        <w:t xml:space="preserve">tion from the relevant SOP </w:t>
      </w:r>
      <w:r w:rsidR="001726B1" w:rsidRPr="00BC5DE9">
        <w:rPr>
          <w:i/>
          <w:color w:val="auto"/>
          <w:sz w:val="22"/>
          <w:szCs w:val="22"/>
        </w:rPr>
        <w:t>– any specifics</w:t>
      </w:r>
    </w:p>
    <w:p w14:paraId="36AF3C2A" w14:textId="77777777" w:rsidR="00223818" w:rsidRDefault="00223818" w:rsidP="00C46CD9">
      <w:pPr>
        <w:pStyle w:val="Default"/>
        <w:numPr>
          <w:ilvl w:val="1"/>
          <w:numId w:val="26"/>
        </w:numPr>
        <w:spacing w:line="276" w:lineRule="auto"/>
        <w:outlineLvl w:val="0"/>
        <w:rPr>
          <w:i/>
          <w:color w:val="auto"/>
          <w:sz w:val="22"/>
          <w:szCs w:val="22"/>
        </w:rPr>
      </w:pPr>
      <w:r w:rsidRPr="00BC5DE9">
        <w:rPr>
          <w:i/>
          <w:color w:val="auto"/>
          <w:sz w:val="22"/>
          <w:szCs w:val="22"/>
        </w:rPr>
        <w:t>When can a database be unlocked?</w:t>
      </w:r>
    </w:p>
    <w:p w14:paraId="3B9FF656" w14:textId="77777777" w:rsidR="004A6228" w:rsidRDefault="004A6228" w:rsidP="004A6228">
      <w:pPr>
        <w:pStyle w:val="Default"/>
        <w:spacing w:line="276" w:lineRule="auto"/>
        <w:ind w:left="1440"/>
        <w:outlineLvl w:val="0"/>
        <w:rPr>
          <w:i/>
          <w:color w:val="auto"/>
          <w:sz w:val="22"/>
          <w:szCs w:val="22"/>
        </w:rPr>
      </w:pPr>
    </w:p>
    <w:p w14:paraId="36AF3C2C" w14:textId="77777777" w:rsidR="001726B1" w:rsidRPr="00BC5DE9" w:rsidRDefault="001726B1" w:rsidP="001726B1">
      <w:pPr>
        <w:pStyle w:val="Default"/>
        <w:spacing w:line="276" w:lineRule="auto"/>
        <w:ind w:left="720"/>
        <w:outlineLvl w:val="0"/>
        <w:rPr>
          <w:i/>
          <w:color w:val="FF0000"/>
          <w:sz w:val="22"/>
          <w:szCs w:val="22"/>
        </w:rPr>
      </w:pPr>
    </w:p>
    <w:p w14:paraId="36AF3C2D" w14:textId="77777777" w:rsidR="00B54F70" w:rsidRPr="00BC5DE9" w:rsidRDefault="00B54F70" w:rsidP="001520BF">
      <w:pPr>
        <w:pStyle w:val="Default"/>
        <w:numPr>
          <w:ilvl w:val="0"/>
          <w:numId w:val="12"/>
        </w:numPr>
        <w:spacing w:line="276" w:lineRule="auto"/>
        <w:outlineLvl w:val="0"/>
        <w:rPr>
          <w:b/>
          <w:sz w:val="22"/>
          <w:szCs w:val="22"/>
          <w:u w:val="single"/>
        </w:rPr>
      </w:pPr>
      <w:r w:rsidRPr="00BC5DE9">
        <w:rPr>
          <w:b/>
          <w:sz w:val="22"/>
          <w:szCs w:val="22"/>
          <w:u w:val="single"/>
        </w:rPr>
        <w:t>Data release</w:t>
      </w:r>
    </w:p>
    <w:p w14:paraId="36AF3C2E" w14:textId="77777777" w:rsidR="00B54F70" w:rsidRPr="00BC5DE9" w:rsidRDefault="00B54F70" w:rsidP="00B54F70">
      <w:pPr>
        <w:pStyle w:val="Default"/>
        <w:spacing w:line="276" w:lineRule="auto"/>
        <w:ind w:left="360"/>
        <w:outlineLvl w:val="0"/>
        <w:rPr>
          <w:b/>
          <w:sz w:val="22"/>
          <w:szCs w:val="22"/>
          <w:u w:val="single"/>
        </w:rPr>
      </w:pPr>
    </w:p>
    <w:p w14:paraId="36AF3C2F" w14:textId="77777777" w:rsidR="001520BF" w:rsidRDefault="001726B1" w:rsidP="001726B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</w:rPr>
      </w:pPr>
      <w:r w:rsidRPr="00BC5DE9">
        <w:rPr>
          <w:rFonts w:ascii="Arial" w:hAnsi="Arial" w:cs="Arial"/>
          <w:i/>
        </w:rPr>
        <w:t>Details of when data can be released, by whom data release can be requested, and relevant SOPs/Guidance</w:t>
      </w:r>
    </w:p>
    <w:p w14:paraId="62293248" w14:textId="77777777" w:rsidR="00E755FC" w:rsidRDefault="00E755FC" w:rsidP="001726B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</w:rPr>
      </w:pPr>
    </w:p>
    <w:p w14:paraId="4BE7F2BF" w14:textId="55909735" w:rsidR="00D31DDE" w:rsidRPr="00BC5DE9" w:rsidRDefault="00D31DDE" w:rsidP="00E755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36AF3C30" w14:textId="77777777" w:rsidR="009231F1" w:rsidRPr="00BC5DE9" w:rsidRDefault="009231F1" w:rsidP="00B7400D">
      <w:pPr>
        <w:pStyle w:val="Default"/>
        <w:spacing w:line="276" w:lineRule="auto"/>
        <w:outlineLvl w:val="0"/>
        <w:rPr>
          <w:b/>
          <w:sz w:val="22"/>
          <w:szCs w:val="22"/>
          <w:u w:val="single"/>
        </w:rPr>
      </w:pPr>
    </w:p>
    <w:p w14:paraId="36AF3C31" w14:textId="77777777" w:rsidR="009300F4" w:rsidRPr="00BC5DE9" w:rsidRDefault="009231F1" w:rsidP="009300F4">
      <w:pPr>
        <w:pStyle w:val="Default"/>
        <w:numPr>
          <w:ilvl w:val="0"/>
          <w:numId w:val="12"/>
        </w:numPr>
        <w:spacing w:line="276" w:lineRule="auto"/>
        <w:outlineLvl w:val="0"/>
        <w:rPr>
          <w:b/>
          <w:sz w:val="22"/>
          <w:szCs w:val="22"/>
          <w:u w:val="single"/>
        </w:rPr>
      </w:pPr>
      <w:r w:rsidRPr="00BC5DE9">
        <w:rPr>
          <w:b/>
          <w:sz w:val="22"/>
          <w:szCs w:val="22"/>
          <w:u w:val="single"/>
        </w:rPr>
        <w:lastRenderedPageBreak/>
        <w:t>Reports</w:t>
      </w:r>
    </w:p>
    <w:p w14:paraId="36AF3C32" w14:textId="77777777" w:rsidR="00C46CD9" w:rsidRPr="00BC5DE9" w:rsidRDefault="00C46CD9" w:rsidP="00C46CD9">
      <w:pPr>
        <w:pStyle w:val="Default"/>
        <w:spacing w:line="276" w:lineRule="auto"/>
        <w:outlineLvl w:val="0"/>
        <w:rPr>
          <w:b/>
          <w:sz w:val="22"/>
          <w:szCs w:val="22"/>
          <w:u w:val="single"/>
        </w:rPr>
      </w:pPr>
    </w:p>
    <w:p w14:paraId="36AF3C33" w14:textId="77777777" w:rsidR="00A14DB0" w:rsidRPr="00BC5DE9" w:rsidRDefault="00B7400D" w:rsidP="00C46CD9">
      <w:pPr>
        <w:pStyle w:val="Default"/>
        <w:spacing w:line="276" w:lineRule="auto"/>
        <w:ind w:left="709"/>
        <w:outlineLvl w:val="0"/>
        <w:rPr>
          <w:b/>
          <w:color w:val="auto"/>
          <w:sz w:val="22"/>
          <w:szCs w:val="22"/>
          <w:u w:val="single"/>
        </w:rPr>
      </w:pPr>
      <w:r w:rsidRPr="00BC5DE9">
        <w:rPr>
          <w:i/>
          <w:color w:val="auto"/>
          <w:sz w:val="22"/>
          <w:szCs w:val="22"/>
        </w:rPr>
        <w:t>Timing and frequency of planned reports where interim data downloads are necessary – i.e. for DMECs, interim analysis or other justified purposes.</w:t>
      </w:r>
      <w:r w:rsidR="001F22B9" w:rsidRPr="00BC5DE9">
        <w:rPr>
          <w:i/>
          <w:color w:val="auto"/>
          <w:sz w:val="22"/>
          <w:szCs w:val="22"/>
        </w:rPr>
        <w:t xml:space="preserve"> </w:t>
      </w:r>
      <w:r w:rsidR="009231F1" w:rsidRPr="00BC5DE9">
        <w:rPr>
          <w:i/>
          <w:iCs/>
          <w:color w:val="auto"/>
          <w:sz w:val="22"/>
          <w:szCs w:val="22"/>
        </w:rPr>
        <w:t xml:space="preserve">List of standard reports </w:t>
      </w:r>
      <w:r w:rsidR="001F22B9" w:rsidRPr="00BC5DE9">
        <w:rPr>
          <w:i/>
          <w:iCs/>
          <w:color w:val="auto"/>
          <w:sz w:val="22"/>
          <w:szCs w:val="22"/>
        </w:rPr>
        <w:t>and f</w:t>
      </w:r>
      <w:r w:rsidR="005964E4" w:rsidRPr="00BC5DE9">
        <w:rPr>
          <w:i/>
          <w:iCs/>
          <w:color w:val="auto"/>
          <w:sz w:val="22"/>
          <w:szCs w:val="22"/>
        </w:rPr>
        <w:t>requency of report</w:t>
      </w:r>
    </w:p>
    <w:p w14:paraId="36AF3C34" w14:textId="77777777" w:rsidR="009231F1" w:rsidRPr="00BC5DE9" w:rsidRDefault="009231F1" w:rsidP="009231F1">
      <w:pPr>
        <w:pStyle w:val="Default"/>
        <w:spacing w:line="276" w:lineRule="auto"/>
        <w:ind w:left="360"/>
        <w:outlineLvl w:val="0"/>
        <w:rPr>
          <w:b/>
          <w:i/>
          <w:color w:val="FF0000"/>
          <w:sz w:val="22"/>
          <w:szCs w:val="22"/>
          <w:u w:val="single"/>
        </w:rPr>
      </w:pPr>
    </w:p>
    <w:p w14:paraId="36AF3C35" w14:textId="77777777" w:rsidR="009231F1" w:rsidRPr="00BC5DE9" w:rsidRDefault="009231F1" w:rsidP="009231F1">
      <w:pPr>
        <w:pStyle w:val="Default"/>
        <w:numPr>
          <w:ilvl w:val="0"/>
          <w:numId w:val="12"/>
        </w:numPr>
        <w:spacing w:line="276" w:lineRule="auto"/>
        <w:outlineLvl w:val="0"/>
        <w:rPr>
          <w:b/>
          <w:sz w:val="22"/>
          <w:szCs w:val="22"/>
          <w:u w:val="single"/>
        </w:rPr>
      </w:pPr>
      <w:r w:rsidRPr="00BC5DE9">
        <w:rPr>
          <w:b/>
          <w:sz w:val="22"/>
          <w:szCs w:val="22"/>
          <w:u w:val="single"/>
        </w:rPr>
        <w:t>Transferring/Downloading Data</w:t>
      </w:r>
      <w:r w:rsidR="00452B1A" w:rsidRPr="00BC5DE9">
        <w:rPr>
          <w:b/>
          <w:sz w:val="22"/>
          <w:szCs w:val="22"/>
          <w:u w:val="single"/>
        </w:rPr>
        <w:t>/Coding</w:t>
      </w:r>
      <w:r w:rsidR="004A0DD6" w:rsidRPr="00BC5DE9">
        <w:rPr>
          <w:b/>
          <w:sz w:val="22"/>
          <w:szCs w:val="22"/>
          <w:u w:val="single"/>
        </w:rPr>
        <w:t>/PV database reconciliation</w:t>
      </w:r>
    </w:p>
    <w:p w14:paraId="36AF3C36" w14:textId="77777777" w:rsidR="003A2127" w:rsidRPr="00BC5DE9" w:rsidRDefault="003A2127" w:rsidP="003A2127">
      <w:pPr>
        <w:pStyle w:val="Default"/>
        <w:spacing w:line="276" w:lineRule="auto"/>
        <w:outlineLvl w:val="0"/>
        <w:rPr>
          <w:b/>
          <w:sz w:val="22"/>
          <w:szCs w:val="22"/>
          <w:u w:val="single"/>
        </w:rPr>
      </w:pPr>
    </w:p>
    <w:p w14:paraId="36AF3C37" w14:textId="77777777" w:rsidR="003A2127" w:rsidRDefault="001F22B9" w:rsidP="00C46CD9">
      <w:pPr>
        <w:pStyle w:val="Default"/>
        <w:spacing w:line="276" w:lineRule="auto"/>
        <w:ind w:left="709"/>
        <w:outlineLvl w:val="0"/>
        <w:rPr>
          <w:i/>
          <w:color w:val="auto"/>
          <w:sz w:val="22"/>
          <w:szCs w:val="22"/>
        </w:rPr>
      </w:pPr>
      <w:r w:rsidRPr="00BC5DE9">
        <w:rPr>
          <w:i/>
          <w:color w:val="auto"/>
          <w:sz w:val="22"/>
          <w:szCs w:val="22"/>
        </w:rPr>
        <w:t>Details of any requirements and arrangements in th</w:t>
      </w:r>
      <w:r w:rsidR="00452B1A" w:rsidRPr="00BC5DE9">
        <w:rPr>
          <w:i/>
          <w:color w:val="auto"/>
          <w:sz w:val="22"/>
          <w:szCs w:val="22"/>
        </w:rPr>
        <w:t>is</w:t>
      </w:r>
      <w:r w:rsidRPr="00BC5DE9">
        <w:rPr>
          <w:i/>
          <w:color w:val="auto"/>
          <w:sz w:val="22"/>
          <w:szCs w:val="22"/>
        </w:rPr>
        <w:t xml:space="preserve"> trial where data will be downloaded / transferred directly into the trial database as electronic data set from another source – for example laboratory systems etc.</w:t>
      </w:r>
      <w:r w:rsidR="00452B1A" w:rsidRPr="00BC5DE9">
        <w:rPr>
          <w:i/>
          <w:color w:val="auto"/>
          <w:sz w:val="22"/>
          <w:szCs w:val="22"/>
        </w:rPr>
        <w:t xml:space="preserve"> And details if any specific coding will take place (when and by whom) before data is entered into data base;</w:t>
      </w:r>
      <w:r w:rsidR="004A0DD6" w:rsidRPr="00BC5DE9">
        <w:rPr>
          <w:i/>
          <w:color w:val="auto"/>
          <w:sz w:val="22"/>
          <w:szCs w:val="22"/>
        </w:rPr>
        <w:t xml:space="preserve"> reconciliation between the CCTU Sponsor PV data base and the SAE/SAR records in the trial database is usually done once per year before the DSUR is completed- give this statement here or detail any other arrangements for regular reconciliation </w:t>
      </w:r>
    </w:p>
    <w:p w14:paraId="0F49BE50" w14:textId="77777777" w:rsidR="006F1F2E" w:rsidRDefault="006F1F2E" w:rsidP="00C46CD9">
      <w:pPr>
        <w:pStyle w:val="Default"/>
        <w:spacing w:line="276" w:lineRule="auto"/>
        <w:ind w:left="709"/>
        <w:outlineLvl w:val="0"/>
        <w:rPr>
          <w:i/>
          <w:color w:val="auto"/>
          <w:sz w:val="22"/>
          <w:szCs w:val="22"/>
        </w:rPr>
      </w:pPr>
    </w:p>
    <w:p w14:paraId="6B44ED0B" w14:textId="1E41FAF8" w:rsidR="006F1F2E" w:rsidRPr="00BC5DE9" w:rsidRDefault="006F1F2E" w:rsidP="00C46CD9">
      <w:pPr>
        <w:pStyle w:val="Default"/>
        <w:spacing w:line="276" w:lineRule="auto"/>
        <w:ind w:left="709"/>
        <w:outlineLvl w:val="0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Provisions are to be made to ensure there is a process defined for returning data at sites for retention purposes</w:t>
      </w:r>
      <w:r w:rsidR="00151F22">
        <w:rPr>
          <w:i/>
          <w:color w:val="auto"/>
          <w:sz w:val="22"/>
          <w:szCs w:val="22"/>
        </w:rPr>
        <w:t>. This must be documented in the study p</w:t>
      </w:r>
      <w:r w:rsidR="00D248F6">
        <w:rPr>
          <w:i/>
          <w:color w:val="auto"/>
          <w:sz w:val="22"/>
          <w:szCs w:val="22"/>
        </w:rPr>
        <w:t xml:space="preserve">rotocol. </w:t>
      </w:r>
    </w:p>
    <w:p w14:paraId="36AF3C38" w14:textId="77777777" w:rsidR="003A2127" w:rsidRPr="00BC5DE9" w:rsidRDefault="003A2127" w:rsidP="003A2127">
      <w:pPr>
        <w:pStyle w:val="Default"/>
        <w:spacing w:line="276" w:lineRule="auto"/>
        <w:outlineLvl w:val="0"/>
        <w:rPr>
          <w:b/>
          <w:sz w:val="22"/>
          <w:szCs w:val="22"/>
          <w:u w:val="single"/>
        </w:rPr>
      </w:pPr>
    </w:p>
    <w:p w14:paraId="36AF3C39" w14:textId="77777777" w:rsidR="009231F1" w:rsidRPr="00BC5DE9" w:rsidRDefault="00974562" w:rsidP="009231F1">
      <w:pPr>
        <w:pStyle w:val="Default"/>
        <w:numPr>
          <w:ilvl w:val="0"/>
          <w:numId w:val="12"/>
        </w:numPr>
        <w:spacing w:line="276" w:lineRule="auto"/>
        <w:outlineLvl w:val="0"/>
        <w:rPr>
          <w:b/>
          <w:sz w:val="22"/>
          <w:szCs w:val="22"/>
          <w:u w:val="single"/>
        </w:rPr>
      </w:pPr>
      <w:r w:rsidRPr="00BC5DE9">
        <w:rPr>
          <w:b/>
          <w:sz w:val="22"/>
          <w:szCs w:val="22"/>
          <w:u w:val="single"/>
        </w:rPr>
        <w:t>Location of data and p</w:t>
      </w:r>
      <w:r w:rsidR="00F17847" w:rsidRPr="00BC5DE9">
        <w:rPr>
          <w:b/>
          <w:sz w:val="22"/>
          <w:szCs w:val="22"/>
          <w:u w:val="single"/>
        </w:rPr>
        <w:t>lan for data archiving</w:t>
      </w:r>
    </w:p>
    <w:p w14:paraId="36AF3C3A" w14:textId="77777777" w:rsidR="009231F1" w:rsidRPr="00BC5DE9" w:rsidRDefault="009231F1" w:rsidP="009231F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FF0000"/>
        </w:rPr>
      </w:pPr>
    </w:p>
    <w:p w14:paraId="36AF3C3B" w14:textId="77777777" w:rsidR="00974562" w:rsidRPr="00BC5DE9" w:rsidRDefault="00974562" w:rsidP="00C46CD9">
      <w:pPr>
        <w:autoSpaceDE w:val="0"/>
        <w:autoSpaceDN w:val="0"/>
        <w:adjustRightInd w:val="0"/>
        <w:spacing w:after="27" w:line="240" w:lineRule="auto"/>
        <w:ind w:left="709"/>
        <w:rPr>
          <w:rFonts w:ascii="Arial" w:hAnsi="Arial" w:cs="Arial"/>
          <w:i/>
          <w:iCs/>
        </w:rPr>
      </w:pPr>
      <w:r w:rsidRPr="00BC5DE9">
        <w:rPr>
          <w:rFonts w:ascii="Arial" w:hAnsi="Arial" w:cs="Arial"/>
          <w:i/>
          <w:iCs/>
        </w:rPr>
        <w:t xml:space="preserve">Include here whether any of the data (source or CRF data) will be located outside the normal database, TMF/ISF </w:t>
      </w:r>
      <w:r w:rsidR="009300F4" w:rsidRPr="00BC5DE9">
        <w:rPr>
          <w:rFonts w:ascii="Arial" w:hAnsi="Arial" w:cs="Arial"/>
          <w:i/>
          <w:iCs/>
        </w:rPr>
        <w:t>e.g.</w:t>
      </w:r>
      <w:r w:rsidRPr="00BC5DE9">
        <w:rPr>
          <w:rFonts w:ascii="Arial" w:hAnsi="Arial" w:cs="Arial"/>
          <w:i/>
          <w:iCs/>
        </w:rPr>
        <w:t xml:space="preserve"> in hospital systems/specialist software packages or in a </w:t>
      </w:r>
      <w:r w:rsidR="009300F4" w:rsidRPr="00BC5DE9">
        <w:rPr>
          <w:rFonts w:ascii="Arial" w:hAnsi="Arial" w:cs="Arial"/>
          <w:i/>
          <w:iCs/>
        </w:rPr>
        <w:t>standalone</w:t>
      </w:r>
      <w:r w:rsidRPr="00BC5DE9">
        <w:rPr>
          <w:rFonts w:ascii="Arial" w:hAnsi="Arial" w:cs="Arial"/>
          <w:i/>
          <w:iCs/>
        </w:rPr>
        <w:t xml:space="preserve"> file.</w:t>
      </w:r>
    </w:p>
    <w:p w14:paraId="36AF3C3C" w14:textId="77777777" w:rsidR="009231F1" w:rsidRPr="00BC5DE9" w:rsidRDefault="00F17847" w:rsidP="00C46CD9">
      <w:pPr>
        <w:autoSpaceDE w:val="0"/>
        <w:autoSpaceDN w:val="0"/>
        <w:adjustRightInd w:val="0"/>
        <w:spacing w:after="27" w:line="240" w:lineRule="auto"/>
        <w:ind w:left="709"/>
        <w:rPr>
          <w:rFonts w:ascii="Arial" w:hAnsi="Arial" w:cs="Arial"/>
          <w:i/>
          <w:iCs/>
        </w:rPr>
      </w:pPr>
      <w:r w:rsidRPr="00BC5DE9">
        <w:rPr>
          <w:rFonts w:ascii="Arial" w:hAnsi="Arial" w:cs="Arial"/>
          <w:i/>
          <w:iCs/>
        </w:rPr>
        <w:t>Details of relevant SOPs to be followed; can include any specific s</w:t>
      </w:r>
      <w:r w:rsidR="009231F1" w:rsidRPr="00BC5DE9">
        <w:rPr>
          <w:rFonts w:ascii="Arial" w:hAnsi="Arial" w:cs="Arial"/>
          <w:i/>
          <w:iCs/>
        </w:rPr>
        <w:t>tudy closeout checklist</w:t>
      </w:r>
      <w:r w:rsidRPr="00BC5DE9">
        <w:rPr>
          <w:rFonts w:ascii="Arial" w:hAnsi="Arial" w:cs="Arial"/>
          <w:i/>
          <w:iCs/>
        </w:rPr>
        <w:t xml:space="preserve"> or d</w:t>
      </w:r>
      <w:r w:rsidR="009231F1" w:rsidRPr="00BC5DE9">
        <w:rPr>
          <w:rFonts w:ascii="Arial" w:hAnsi="Arial" w:cs="Arial"/>
          <w:i/>
          <w:iCs/>
        </w:rPr>
        <w:t>atabase audit p</w:t>
      </w:r>
      <w:r w:rsidRPr="00BC5DE9">
        <w:rPr>
          <w:rFonts w:ascii="Arial" w:hAnsi="Arial" w:cs="Arial"/>
          <w:i/>
          <w:iCs/>
        </w:rPr>
        <w:t>lan; details of format, how and where data will be archived</w:t>
      </w:r>
      <w:r w:rsidR="00CF346F" w:rsidRPr="00BC5DE9">
        <w:rPr>
          <w:rFonts w:ascii="Arial" w:hAnsi="Arial" w:cs="Arial"/>
          <w:i/>
          <w:iCs/>
        </w:rPr>
        <w:t xml:space="preserve"> – if known</w:t>
      </w:r>
      <w:r w:rsidR="0055669E" w:rsidRPr="00BC5DE9">
        <w:rPr>
          <w:rFonts w:ascii="Arial" w:hAnsi="Arial" w:cs="Arial"/>
          <w:i/>
          <w:iCs/>
        </w:rPr>
        <w:t>; otherwise just “suitable archiving method to be decided and agreed at a later date”</w:t>
      </w:r>
    </w:p>
    <w:p w14:paraId="36AF3C3D" w14:textId="62297C23" w:rsidR="001B1AFA" w:rsidRDefault="001B1AFA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6C8C3316" w14:textId="5990D42B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24285528" w14:textId="3A57A9B6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50167E36" w14:textId="09F4C852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0EB59815" w14:textId="67980A22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4EC9B682" w14:textId="2B6B723E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540A8645" w14:textId="32CDE56D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1FE750B4" w14:textId="080FD586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627F17C5" w14:textId="40BFD335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1A166EA6" w14:textId="699F9A56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2AF0D2C0" w14:textId="73D1CCBD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52A86951" w14:textId="21DD2F9B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3D78055B" w14:textId="407248CE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7B5FCB04" w14:textId="24FC63E6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01912362" w14:textId="38071C40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03D39F31" w14:textId="688ED4DE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4A894015" w14:textId="0E6C5400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6CDF4CD4" w14:textId="4D935022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27761094" w14:textId="7766CAA4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3D78DD5B" w14:textId="60D0B590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41D2366B" w14:textId="387E904C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6A727CE3" w14:textId="452E0308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11371955" w14:textId="09D39A0A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15C9220A" w14:textId="602B9A25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03C56658" w14:textId="46F3FCD5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1937606E" w14:textId="7C7B28C2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1BD7A1A6" w14:textId="3A612ADB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3CB5ED53" w14:textId="2A5E53DC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7FC3D611" w14:textId="16F83E64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4C7E51AD" w14:textId="25104167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7BA9C0F0" w14:textId="3A5BC40E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6D7D1324" w14:textId="725445E9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260AE2F9" w14:textId="0AB23085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70FC0B6C" w14:textId="104F156A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44F53BA1" w14:textId="0EFD6B34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2B0669F5" w14:textId="301B9B18" w:rsidR="00BC5DE9" w:rsidRDefault="00BC5DE9" w:rsidP="00F17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36AF3C3E" w14:textId="77777777" w:rsidR="009231F1" w:rsidRPr="00BC5DE9" w:rsidRDefault="009231F1" w:rsidP="001B1AFA">
      <w:pPr>
        <w:pStyle w:val="Default"/>
        <w:spacing w:line="276" w:lineRule="auto"/>
        <w:outlineLvl w:val="0"/>
        <w:rPr>
          <w:b/>
          <w:sz w:val="22"/>
          <w:szCs w:val="22"/>
          <w:u w:val="single"/>
        </w:rPr>
      </w:pPr>
    </w:p>
    <w:p w14:paraId="36AF3C3F" w14:textId="77777777" w:rsidR="003C67EE" w:rsidRPr="00BC5DE9" w:rsidRDefault="003C67EE" w:rsidP="003C67EE">
      <w:pPr>
        <w:spacing w:after="0"/>
        <w:outlineLvl w:val="1"/>
        <w:rPr>
          <w:rFonts w:ascii="Arial" w:hAnsi="Arial" w:cs="Arial"/>
          <w:lang w:val="en-US" w:eastAsia="en-GB"/>
        </w:rPr>
      </w:pPr>
      <w:bookmarkStart w:id="2" w:name="_Toc335132338"/>
      <w:bookmarkStart w:id="3" w:name="_Toc335132495"/>
      <w:r w:rsidRPr="00BC5DE9">
        <w:rPr>
          <w:rFonts w:ascii="Arial" w:hAnsi="Arial" w:cs="Arial"/>
          <w:b/>
        </w:rPr>
        <w:t>Appendix 1 -</w:t>
      </w:r>
      <w:r w:rsidRPr="00BC5DE9">
        <w:rPr>
          <w:rFonts w:ascii="Arial" w:hAnsi="Arial" w:cs="Arial"/>
          <w:b/>
          <w:u w:val="single"/>
        </w:rPr>
        <w:t xml:space="preserve"> Responsibilities and scope of work</w:t>
      </w:r>
    </w:p>
    <w:p w14:paraId="36AF3C40" w14:textId="77777777" w:rsidR="003C67EE" w:rsidRPr="00BC5DE9" w:rsidRDefault="003C67EE" w:rsidP="003C67EE">
      <w:pPr>
        <w:pStyle w:val="ListParagraph"/>
        <w:spacing w:after="0"/>
        <w:ind w:left="360"/>
        <w:outlineLvl w:val="1"/>
        <w:rPr>
          <w:rFonts w:ascii="Arial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C67EE" w:rsidRPr="00BC5DE9" w14:paraId="36AF3C44" w14:textId="77777777" w:rsidTr="7075AB5F">
        <w:tc>
          <w:tcPr>
            <w:tcW w:w="3080" w:type="dxa"/>
          </w:tcPr>
          <w:bookmarkEnd w:id="2"/>
          <w:bookmarkEnd w:id="3"/>
          <w:p w14:paraId="36AF3C41" w14:textId="77777777" w:rsidR="003C67EE" w:rsidRPr="00BC5DE9" w:rsidRDefault="003C67EE" w:rsidP="003A2127">
            <w:pPr>
              <w:pStyle w:val="ListParagraph"/>
              <w:ind w:left="0"/>
              <w:jc w:val="center"/>
              <w:outlineLvl w:val="1"/>
              <w:rPr>
                <w:rFonts w:ascii="Arial" w:hAnsi="Arial" w:cs="Arial"/>
                <w:b/>
                <w:lang w:val="en-US" w:eastAsia="en-GB"/>
              </w:rPr>
            </w:pPr>
            <w:r w:rsidRPr="00BC5DE9">
              <w:rPr>
                <w:rFonts w:ascii="Arial" w:hAnsi="Arial" w:cs="Arial"/>
                <w:b/>
                <w:lang w:val="en-US" w:eastAsia="en-GB"/>
              </w:rPr>
              <w:t>Team Member</w:t>
            </w:r>
          </w:p>
        </w:tc>
        <w:tc>
          <w:tcPr>
            <w:tcW w:w="3081" w:type="dxa"/>
          </w:tcPr>
          <w:p w14:paraId="36AF3C42" w14:textId="77777777" w:rsidR="003C67EE" w:rsidRPr="00BC5DE9" w:rsidRDefault="003C67EE" w:rsidP="003A2127">
            <w:pPr>
              <w:pStyle w:val="ListParagraph"/>
              <w:ind w:left="0"/>
              <w:jc w:val="center"/>
              <w:outlineLvl w:val="1"/>
              <w:rPr>
                <w:rFonts w:ascii="Arial" w:hAnsi="Arial" w:cs="Arial"/>
                <w:b/>
                <w:lang w:val="en-US" w:eastAsia="en-GB"/>
              </w:rPr>
            </w:pPr>
            <w:r w:rsidRPr="00BC5DE9">
              <w:rPr>
                <w:rFonts w:ascii="Arial" w:hAnsi="Arial" w:cs="Arial"/>
                <w:b/>
                <w:lang w:val="en-US" w:eastAsia="en-GB"/>
              </w:rPr>
              <w:t>Role</w:t>
            </w:r>
          </w:p>
        </w:tc>
        <w:tc>
          <w:tcPr>
            <w:tcW w:w="3081" w:type="dxa"/>
          </w:tcPr>
          <w:p w14:paraId="36AF3C43" w14:textId="77777777" w:rsidR="003C67EE" w:rsidRPr="00BC5DE9" w:rsidRDefault="003C67EE" w:rsidP="003A2127">
            <w:pPr>
              <w:pStyle w:val="ListParagraph"/>
              <w:ind w:left="0"/>
              <w:jc w:val="center"/>
              <w:outlineLvl w:val="1"/>
              <w:rPr>
                <w:rFonts w:ascii="Arial" w:hAnsi="Arial" w:cs="Arial"/>
                <w:b/>
                <w:lang w:val="en-US" w:eastAsia="en-GB"/>
              </w:rPr>
            </w:pPr>
            <w:r w:rsidRPr="00BC5DE9">
              <w:rPr>
                <w:rFonts w:ascii="Arial" w:hAnsi="Arial" w:cs="Arial"/>
                <w:b/>
                <w:lang w:val="en-US" w:eastAsia="en-GB"/>
              </w:rPr>
              <w:t>Contact Details</w:t>
            </w:r>
          </w:p>
        </w:tc>
      </w:tr>
      <w:tr w:rsidR="003C67EE" w:rsidRPr="00BC5DE9" w14:paraId="36AF3C48" w14:textId="77777777" w:rsidTr="7075AB5F">
        <w:tc>
          <w:tcPr>
            <w:tcW w:w="3080" w:type="dxa"/>
          </w:tcPr>
          <w:p w14:paraId="36AF3C45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3081" w:type="dxa"/>
          </w:tcPr>
          <w:p w14:paraId="36AF3C46" w14:textId="77777777" w:rsidR="003C67EE" w:rsidRPr="00BC5DE9" w:rsidRDefault="00FF3E31" w:rsidP="003A2127">
            <w:pPr>
              <w:pStyle w:val="ListParagraph"/>
              <w:ind w:left="0"/>
              <w:outlineLvl w:val="1"/>
              <w:rPr>
                <w:rFonts w:ascii="Arial" w:hAnsi="Arial" w:cs="Arial"/>
                <w:lang w:val="en-US" w:eastAsia="en-GB"/>
              </w:rPr>
            </w:pPr>
            <w:r w:rsidRPr="00BC5DE9">
              <w:rPr>
                <w:rFonts w:ascii="Arial" w:hAnsi="Arial" w:cs="Arial"/>
                <w:lang w:val="en-US" w:eastAsia="en-GB"/>
              </w:rPr>
              <w:t>Data entry</w:t>
            </w:r>
          </w:p>
        </w:tc>
        <w:tc>
          <w:tcPr>
            <w:tcW w:w="3081" w:type="dxa"/>
          </w:tcPr>
          <w:p w14:paraId="36AF3C47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lang w:val="en-US" w:eastAsia="en-GB"/>
              </w:rPr>
            </w:pPr>
          </w:p>
        </w:tc>
      </w:tr>
      <w:tr w:rsidR="003C67EE" w:rsidRPr="00BC5DE9" w14:paraId="36AF3C4C" w14:textId="77777777" w:rsidTr="7075AB5F">
        <w:tc>
          <w:tcPr>
            <w:tcW w:w="3080" w:type="dxa"/>
          </w:tcPr>
          <w:p w14:paraId="36AF3C49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3081" w:type="dxa"/>
          </w:tcPr>
          <w:p w14:paraId="36AF3C4A" w14:textId="77777777" w:rsidR="003C67EE" w:rsidRPr="00BC5DE9" w:rsidRDefault="00FF3E31" w:rsidP="003A2127">
            <w:pPr>
              <w:pStyle w:val="ListParagraph"/>
              <w:ind w:left="0"/>
              <w:outlineLvl w:val="1"/>
              <w:rPr>
                <w:rFonts w:ascii="Arial" w:hAnsi="Arial" w:cs="Arial"/>
                <w:lang w:val="en-US" w:eastAsia="en-GB"/>
              </w:rPr>
            </w:pPr>
            <w:r w:rsidRPr="00BC5DE9">
              <w:rPr>
                <w:rFonts w:ascii="Arial" w:hAnsi="Arial" w:cs="Arial"/>
                <w:lang w:val="en-US" w:eastAsia="en-GB"/>
              </w:rPr>
              <w:t>Quality checks</w:t>
            </w:r>
          </w:p>
        </w:tc>
        <w:tc>
          <w:tcPr>
            <w:tcW w:w="3081" w:type="dxa"/>
          </w:tcPr>
          <w:p w14:paraId="36AF3C4B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lang w:val="en-US" w:eastAsia="en-GB"/>
              </w:rPr>
            </w:pPr>
          </w:p>
        </w:tc>
      </w:tr>
      <w:tr w:rsidR="003C67EE" w:rsidRPr="00BC5DE9" w14:paraId="36AF3C50" w14:textId="77777777" w:rsidTr="7075AB5F">
        <w:tc>
          <w:tcPr>
            <w:tcW w:w="3080" w:type="dxa"/>
          </w:tcPr>
          <w:p w14:paraId="36AF3C4D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3081" w:type="dxa"/>
          </w:tcPr>
          <w:p w14:paraId="36AF3C4E" w14:textId="77777777" w:rsidR="003C67EE" w:rsidRPr="00BC5DE9" w:rsidRDefault="00FF3E31" w:rsidP="003A2127">
            <w:pPr>
              <w:pStyle w:val="ListParagraph"/>
              <w:ind w:left="0"/>
              <w:outlineLvl w:val="1"/>
              <w:rPr>
                <w:rFonts w:ascii="Arial" w:hAnsi="Arial" w:cs="Arial"/>
                <w:lang w:val="en-US" w:eastAsia="en-GB"/>
              </w:rPr>
            </w:pPr>
            <w:r w:rsidRPr="00BC5DE9">
              <w:rPr>
                <w:rFonts w:ascii="Arial" w:hAnsi="Arial" w:cs="Arial"/>
                <w:lang w:val="en-US" w:eastAsia="en-GB"/>
              </w:rPr>
              <w:t>Data lock</w:t>
            </w:r>
          </w:p>
        </w:tc>
        <w:tc>
          <w:tcPr>
            <w:tcW w:w="3081" w:type="dxa"/>
          </w:tcPr>
          <w:p w14:paraId="36AF3C4F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lang w:val="en-US" w:eastAsia="en-GB"/>
              </w:rPr>
            </w:pPr>
          </w:p>
        </w:tc>
      </w:tr>
      <w:tr w:rsidR="003C67EE" w:rsidRPr="00BC5DE9" w14:paraId="36AF3C54" w14:textId="77777777" w:rsidTr="7075AB5F">
        <w:tc>
          <w:tcPr>
            <w:tcW w:w="3080" w:type="dxa"/>
          </w:tcPr>
          <w:p w14:paraId="36AF3C51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3081" w:type="dxa"/>
          </w:tcPr>
          <w:p w14:paraId="36AF3C52" w14:textId="77777777" w:rsidR="003C67EE" w:rsidRPr="00BC5DE9" w:rsidRDefault="00FF3E31" w:rsidP="003A2127">
            <w:pPr>
              <w:pStyle w:val="ListParagraph"/>
              <w:ind w:left="0"/>
              <w:outlineLvl w:val="1"/>
              <w:rPr>
                <w:rFonts w:ascii="Arial" w:hAnsi="Arial" w:cs="Arial"/>
                <w:lang w:val="en-US" w:eastAsia="en-GB"/>
              </w:rPr>
            </w:pPr>
            <w:r w:rsidRPr="00BC5DE9">
              <w:rPr>
                <w:rFonts w:ascii="Arial" w:hAnsi="Arial" w:cs="Arial"/>
                <w:lang w:val="en-US" w:eastAsia="en-GB"/>
              </w:rPr>
              <w:t>Data release</w:t>
            </w:r>
          </w:p>
        </w:tc>
        <w:tc>
          <w:tcPr>
            <w:tcW w:w="3081" w:type="dxa"/>
          </w:tcPr>
          <w:p w14:paraId="36AF3C53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lang w:val="en-US" w:eastAsia="en-GB"/>
              </w:rPr>
            </w:pPr>
          </w:p>
        </w:tc>
      </w:tr>
      <w:tr w:rsidR="003C67EE" w:rsidRPr="00BC5DE9" w14:paraId="36AF3C58" w14:textId="77777777" w:rsidTr="7075AB5F">
        <w:tc>
          <w:tcPr>
            <w:tcW w:w="3080" w:type="dxa"/>
          </w:tcPr>
          <w:p w14:paraId="36AF3C55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3081" w:type="dxa"/>
          </w:tcPr>
          <w:p w14:paraId="36AF3C56" w14:textId="77777777" w:rsidR="003C67EE" w:rsidRPr="00BC5DE9" w:rsidRDefault="00FF3E31" w:rsidP="003A2127">
            <w:pPr>
              <w:pStyle w:val="ListParagraph"/>
              <w:ind w:left="0"/>
              <w:outlineLvl w:val="1"/>
              <w:rPr>
                <w:rFonts w:ascii="Arial" w:hAnsi="Arial" w:cs="Arial"/>
                <w:lang w:val="en-US" w:eastAsia="en-GB"/>
              </w:rPr>
            </w:pPr>
            <w:r w:rsidRPr="00BC5DE9">
              <w:rPr>
                <w:rFonts w:ascii="Arial" w:hAnsi="Arial" w:cs="Arial"/>
                <w:lang w:val="en-US" w:eastAsia="en-GB"/>
              </w:rPr>
              <w:t>Reports</w:t>
            </w:r>
          </w:p>
        </w:tc>
        <w:tc>
          <w:tcPr>
            <w:tcW w:w="3081" w:type="dxa"/>
          </w:tcPr>
          <w:p w14:paraId="36AF3C57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lang w:val="en-US" w:eastAsia="en-GB"/>
              </w:rPr>
            </w:pPr>
          </w:p>
        </w:tc>
      </w:tr>
      <w:tr w:rsidR="003C67EE" w:rsidRPr="00BC5DE9" w14:paraId="36AF3C5C" w14:textId="77777777" w:rsidTr="7075AB5F">
        <w:tc>
          <w:tcPr>
            <w:tcW w:w="3080" w:type="dxa"/>
          </w:tcPr>
          <w:p w14:paraId="36AF3C59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3081" w:type="dxa"/>
          </w:tcPr>
          <w:p w14:paraId="36AF3C5A" w14:textId="77777777" w:rsidR="003C67EE" w:rsidRPr="00BC5DE9" w:rsidRDefault="00C46CD9" w:rsidP="7075AB5F">
            <w:pPr>
              <w:pStyle w:val="ListParagraph"/>
              <w:ind w:left="0"/>
              <w:outlineLvl w:val="1"/>
              <w:rPr>
                <w:rFonts w:ascii="Arial" w:hAnsi="Arial" w:cs="Arial"/>
                <w:lang w:eastAsia="en-GB"/>
              </w:rPr>
            </w:pPr>
            <w:r w:rsidRPr="7075AB5F">
              <w:rPr>
                <w:rFonts w:ascii="Arial" w:hAnsi="Arial" w:cs="Arial"/>
                <w:lang w:eastAsia="en-GB"/>
              </w:rPr>
              <w:t>Etc.</w:t>
            </w:r>
            <w:proofErr w:type="gramStart"/>
            <w:r w:rsidR="00FF3E31" w:rsidRPr="7075AB5F">
              <w:rPr>
                <w:rFonts w:ascii="Arial" w:hAnsi="Arial" w:cs="Arial"/>
                <w:lang w:eastAsia="en-GB"/>
              </w:rPr>
              <w:t>…..</w:t>
            </w:r>
            <w:proofErr w:type="gramEnd"/>
          </w:p>
        </w:tc>
        <w:tc>
          <w:tcPr>
            <w:tcW w:w="3081" w:type="dxa"/>
          </w:tcPr>
          <w:p w14:paraId="36AF3C5B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lang w:val="en-US" w:eastAsia="en-GB"/>
              </w:rPr>
            </w:pPr>
          </w:p>
        </w:tc>
      </w:tr>
    </w:tbl>
    <w:p w14:paraId="36AF3C5D" w14:textId="77777777" w:rsidR="00F540CD" w:rsidRPr="00BC5DE9" w:rsidRDefault="00F540CD">
      <w:pPr>
        <w:rPr>
          <w:rFonts w:ascii="Arial" w:hAnsi="Arial" w:cs="Arial"/>
        </w:rPr>
      </w:pPr>
    </w:p>
    <w:p w14:paraId="36AF3C5E" w14:textId="53092F30" w:rsidR="003C67EE" w:rsidRPr="00BC5DE9" w:rsidRDefault="003C67EE" w:rsidP="003C67EE">
      <w:pPr>
        <w:outlineLvl w:val="1"/>
        <w:rPr>
          <w:rFonts w:ascii="Arial" w:hAnsi="Arial" w:cs="Arial"/>
          <w:b/>
          <w:u w:val="single"/>
        </w:rPr>
      </w:pPr>
      <w:r w:rsidRPr="00BC5DE9">
        <w:rPr>
          <w:rFonts w:ascii="Arial" w:hAnsi="Arial" w:cs="Arial"/>
          <w:b/>
        </w:rPr>
        <w:t xml:space="preserve">Appendix 2 </w:t>
      </w:r>
      <w:r w:rsidR="00FF3E31" w:rsidRPr="00BC5DE9">
        <w:rPr>
          <w:rFonts w:ascii="Arial" w:hAnsi="Arial" w:cs="Arial"/>
          <w:b/>
        </w:rPr>
        <w:t>–</w:t>
      </w:r>
      <w:r w:rsidRPr="00BC5DE9">
        <w:rPr>
          <w:rFonts w:ascii="Arial" w:hAnsi="Arial" w:cs="Arial"/>
          <w:b/>
        </w:rPr>
        <w:t xml:space="preserve"> </w:t>
      </w:r>
      <w:r w:rsidRPr="00C03AE3">
        <w:rPr>
          <w:rFonts w:ascii="Arial" w:hAnsi="Arial" w:cs="Arial"/>
          <w:b/>
          <w:u w:val="single"/>
        </w:rPr>
        <w:t>Definitions</w:t>
      </w:r>
      <w:r w:rsidR="00FF3E31" w:rsidRPr="00C03AE3">
        <w:rPr>
          <w:rFonts w:ascii="Arial" w:hAnsi="Arial" w:cs="Arial"/>
          <w:b/>
          <w:u w:val="single"/>
        </w:rPr>
        <w:t xml:space="preserve"> – examples only - </w:t>
      </w:r>
      <w:r w:rsidR="00EF404F" w:rsidRPr="00C03AE3">
        <w:rPr>
          <w:rFonts w:ascii="Arial" w:hAnsi="Arial" w:cs="Arial"/>
          <w:b/>
          <w:u w:val="single"/>
        </w:rPr>
        <w:t>amend</w:t>
      </w:r>
      <w:r w:rsidR="00FF3E31" w:rsidRPr="00C03AE3">
        <w:rPr>
          <w:rFonts w:ascii="Arial" w:hAnsi="Arial" w:cs="Arial"/>
          <w:b/>
          <w:u w:val="single"/>
        </w:rPr>
        <w:t xml:space="preserve"> as </w:t>
      </w:r>
      <w:r w:rsidR="009300F4" w:rsidRPr="00C03AE3">
        <w:rPr>
          <w:rFonts w:ascii="Arial" w:hAnsi="Arial" w:cs="Arial"/>
          <w:b/>
          <w:u w:val="single"/>
        </w:rPr>
        <w:t>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7051"/>
      </w:tblGrid>
      <w:tr w:rsidR="003C67EE" w:rsidRPr="00BC5DE9" w14:paraId="36AF3C61" w14:textId="77777777" w:rsidTr="00041674">
        <w:tc>
          <w:tcPr>
            <w:tcW w:w="2158" w:type="dxa"/>
          </w:tcPr>
          <w:p w14:paraId="36AF3C5F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b/>
              </w:rPr>
            </w:pPr>
            <w:bookmarkStart w:id="4" w:name="_Toc338409029"/>
            <w:bookmarkStart w:id="5" w:name="_Toc339452959"/>
            <w:bookmarkStart w:id="6" w:name="_Toc339461322"/>
            <w:bookmarkStart w:id="7" w:name="_Toc351625522"/>
            <w:r w:rsidRPr="00BC5DE9">
              <w:rPr>
                <w:rFonts w:ascii="Arial" w:hAnsi="Arial" w:cs="Arial"/>
                <w:b/>
              </w:rPr>
              <w:t>Term</w:t>
            </w:r>
            <w:bookmarkEnd w:id="4"/>
            <w:bookmarkEnd w:id="5"/>
            <w:bookmarkEnd w:id="6"/>
            <w:bookmarkEnd w:id="7"/>
          </w:p>
        </w:tc>
        <w:tc>
          <w:tcPr>
            <w:tcW w:w="7051" w:type="dxa"/>
          </w:tcPr>
          <w:p w14:paraId="36AF3C60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b/>
              </w:rPr>
            </w:pPr>
            <w:bookmarkStart w:id="8" w:name="_Toc338409030"/>
            <w:bookmarkStart w:id="9" w:name="_Toc339452960"/>
            <w:bookmarkStart w:id="10" w:name="_Toc339461323"/>
            <w:bookmarkStart w:id="11" w:name="_Toc351625523"/>
            <w:r w:rsidRPr="00BC5DE9">
              <w:rPr>
                <w:rFonts w:ascii="Arial" w:hAnsi="Arial" w:cs="Arial"/>
                <w:b/>
              </w:rPr>
              <w:t>Definition</w:t>
            </w:r>
            <w:bookmarkEnd w:id="8"/>
            <w:bookmarkEnd w:id="9"/>
            <w:bookmarkEnd w:id="10"/>
            <w:bookmarkEnd w:id="11"/>
          </w:p>
        </w:tc>
      </w:tr>
      <w:tr w:rsidR="003C67EE" w:rsidRPr="00BC5DE9" w14:paraId="36AF3C64" w14:textId="77777777" w:rsidTr="00041674">
        <w:tc>
          <w:tcPr>
            <w:tcW w:w="2158" w:type="dxa"/>
          </w:tcPr>
          <w:p w14:paraId="36AF3C62" w14:textId="6ADDA28F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bookmarkStart w:id="12" w:name="_Toc338409037"/>
            <w:bookmarkStart w:id="13" w:name="_Toc339452967"/>
            <w:bookmarkStart w:id="14" w:name="_Toc339461330"/>
            <w:bookmarkStart w:id="15" w:name="_Toc351625530"/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CI</w:t>
            </w:r>
            <w:bookmarkEnd w:id="12"/>
            <w:bookmarkEnd w:id="13"/>
            <w:bookmarkEnd w:id="14"/>
            <w:bookmarkEnd w:id="15"/>
          </w:p>
        </w:tc>
        <w:tc>
          <w:tcPr>
            <w:tcW w:w="7051" w:type="dxa"/>
          </w:tcPr>
          <w:p w14:paraId="36AF3C63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bookmarkStart w:id="16" w:name="_Toc338409038"/>
            <w:bookmarkStart w:id="17" w:name="_Toc339452968"/>
            <w:bookmarkStart w:id="18" w:name="_Toc339461331"/>
            <w:bookmarkStart w:id="19" w:name="_Toc351625531"/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Chief Investigator</w:t>
            </w:r>
            <w:bookmarkEnd w:id="16"/>
            <w:bookmarkEnd w:id="17"/>
            <w:bookmarkEnd w:id="18"/>
            <w:bookmarkEnd w:id="19"/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 xml:space="preserve"> </w:t>
            </w:r>
          </w:p>
        </w:tc>
      </w:tr>
      <w:tr w:rsidR="003C67EE" w:rsidRPr="00BC5DE9" w14:paraId="36AF3C67" w14:textId="77777777" w:rsidTr="00041674">
        <w:tc>
          <w:tcPr>
            <w:tcW w:w="2158" w:type="dxa"/>
          </w:tcPr>
          <w:p w14:paraId="36AF3C65" w14:textId="7B9DBEEA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bookmarkStart w:id="20" w:name="_Toc338409043"/>
            <w:bookmarkStart w:id="21" w:name="_Toc339452973"/>
            <w:bookmarkStart w:id="22" w:name="_Toc339461336"/>
            <w:bookmarkStart w:id="23" w:name="_Toc351625536"/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CTC</w:t>
            </w:r>
            <w:bookmarkEnd w:id="20"/>
            <w:bookmarkEnd w:id="21"/>
            <w:bookmarkEnd w:id="22"/>
            <w:bookmarkEnd w:id="23"/>
          </w:p>
        </w:tc>
        <w:tc>
          <w:tcPr>
            <w:tcW w:w="7051" w:type="dxa"/>
          </w:tcPr>
          <w:p w14:paraId="36AF3C66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bookmarkStart w:id="24" w:name="_Toc338409044"/>
            <w:bookmarkStart w:id="25" w:name="_Toc339452974"/>
            <w:bookmarkStart w:id="26" w:name="_Toc339461337"/>
            <w:bookmarkStart w:id="27" w:name="_Toc351625537"/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Clinical Trials Coordinator</w:t>
            </w:r>
            <w:bookmarkEnd w:id="24"/>
            <w:bookmarkEnd w:id="25"/>
            <w:bookmarkEnd w:id="26"/>
            <w:bookmarkEnd w:id="27"/>
          </w:p>
        </w:tc>
      </w:tr>
      <w:tr w:rsidR="003C67EE" w:rsidRPr="00BC5DE9" w14:paraId="36AF3C6A" w14:textId="77777777" w:rsidTr="00041674">
        <w:tc>
          <w:tcPr>
            <w:tcW w:w="2158" w:type="dxa"/>
          </w:tcPr>
          <w:p w14:paraId="36AF3C68" w14:textId="04178A55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bookmarkStart w:id="28" w:name="_Toc338409045"/>
            <w:bookmarkStart w:id="29" w:name="_Toc339452975"/>
            <w:bookmarkStart w:id="30" w:name="_Toc339461338"/>
            <w:bookmarkStart w:id="31" w:name="_Toc351625538"/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CTIMP</w:t>
            </w:r>
            <w:bookmarkEnd w:id="28"/>
            <w:bookmarkEnd w:id="29"/>
            <w:bookmarkEnd w:id="30"/>
            <w:bookmarkEnd w:id="31"/>
          </w:p>
        </w:tc>
        <w:tc>
          <w:tcPr>
            <w:tcW w:w="7051" w:type="dxa"/>
          </w:tcPr>
          <w:p w14:paraId="36AF3C69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bookmarkStart w:id="32" w:name="_Toc338409046"/>
            <w:bookmarkStart w:id="33" w:name="_Toc339452976"/>
            <w:bookmarkStart w:id="34" w:name="_Toc339461339"/>
            <w:bookmarkStart w:id="35" w:name="_Toc351625539"/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Clinical Trial of an Investigational Medicinal Product</w:t>
            </w:r>
            <w:bookmarkEnd w:id="32"/>
            <w:bookmarkEnd w:id="33"/>
            <w:bookmarkEnd w:id="34"/>
            <w:bookmarkEnd w:id="35"/>
          </w:p>
        </w:tc>
      </w:tr>
      <w:tr w:rsidR="003C67EE" w:rsidRPr="00BC5DE9" w14:paraId="36AF3C6D" w14:textId="77777777" w:rsidTr="00041674">
        <w:tc>
          <w:tcPr>
            <w:tcW w:w="2158" w:type="dxa"/>
          </w:tcPr>
          <w:p w14:paraId="36AF3C6B" w14:textId="6A10B2A8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bookmarkStart w:id="36" w:name="_Toc339461342"/>
            <w:bookmarkStart w:id="37" w:name="_Toc351625542"/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DM</w:t>
            </w:r>
            <w:bookmarkEnd w:id="36"/>
            <w:bookmarkEnd w:id="37"/>
          </w:p>
        </w:tc>
        <w:tc>
          <w:tcPr>
            <w:tcW w:w="7051" w:type="dxa"/>
          </w:tcPr>
          <w:p w14:paraId="36AF3C6C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bookmarkStart w:id="38" w:name="_Toc339461343"/>
            <w:bookmarkStart w:id="39" w:name="_Toc351625543"/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Data Manager</w:t>
            </w:r>
            <w:bookmarkEnd w:id="38"/>
            <w:bookmarkEnd w:id="39"/>
          </w:p>
        </w:tc>
      </w:tr>
      <w:tr w:rsidR="003C67EE" w:rsidRPr="00BC5DE9" w14:paraId="36AF3C70" w14:textId="77777777" w:rsidTr="00041674">
        <w:tc>
          <w:tcPr>
            <w:tcW w:w="2158" w:type="dxa"/>
          </w:tcPr>
          <w:p w14:paraId="36AF3C6E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CRF</w:t>
            </w:r>
          </w:p>
        </w:tc>
        <w:tc>
          <w:tcPr>
            <w:tcW w:w="7051" w:type="dxa"/>
          </w:tcPr>
          <w:p w14:paraId="36AF3C6F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Case Report Form</w:t>
            </w:r>
          </w:p>
        </w:tc>
      </w:tr>
      <w:tr w:rsidR="003C67EE" w:rsidRPr="00BC5DE9" w14:paraId="36AF3C73" w14:textId="77777777" w:rsidTr="00041674">
        <w:tc>
          <w:tcPr>
            <w:tcW w:w="2158" w:type="dxa"/>
          </w:tcPr>
          <w:p w14:paraId="36AF3C71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PI</w:t>
            </w:r>
          </w:p>
        </w:tc>
        <w:tc>
          <w:tcPr>
            <w:tcW w:w="7051" w:type="dxa"/>
          </w:tcPr>
          <w:p w14:paraId="36AF3C72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Principle Investigator</w:t>
            </w:r>
          </w:p>
        </w:tc>
      </w:tr>
      <w:tr w:rsidR="003C67EE" w:rsidRPr="00BC5DE9" w14:paraId="36AF3C76" w14:textId="77777777" w:rsidTr="00041674">
        <w:tc>
          <w:tcPr>
            <w:tcW w:w="2158" w:type="dxa"/>
          </w:tcPr>
          <w:p w14:paraId="36AF3C74" w14:textId="77777777" w:rsidR="003C67EE" w:rsidRPr="00BC5DE9" w:rsidRDefault="003C67EE" w:rsidP="003A2127">
            <w:pPr>
              <w:pStyle w:val="ListParagraph"/>
              <w:ind w:left="0"/>
              <w:jc w:val="both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Validations</w:t>
            </w:r>
          </w:p>
        </w:tc>
        <w:tc>
          <w:tcPr>
            <w:tcW w:w="7051" w:type="dxa"/>
          </w:tcPr>
          <w:p w14:paraId="36AF3C75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Edit checks which are programmed into the data entry system</w:t>
            </w:r>
          </w:p>
        </w:tc>
      </w:tr>
      <w:tr w:rsidR="003C67EE" w:rsidRPr="00BC5DE9" w14:paraId="36AF3C79" w14:textId="77777777" w:rsidTr="00041674">
        <w:tc>
          <w:tcPr>
            <w:tcW w:w="2158" w:type="dxa"/>
          </w:tcPr>
          <w:p w14:paraId="36AF3C77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DE</w:t>
            </w:r>
          </w:p>
        </w:tc>
        <w:tc>
          <w:tcPr>
            <w:tcW w:w="7051" w:type="dxa"/>
          </w:tcPr>
          <w:p w14:paraId="36AF3C78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Data Entry</w:t>
            </w:r>
          </w:p>
        </w:tc>
      </w:tr>
      <w:tr w:rsidR="003C67EE" w:rsidRPr="00BC5DE9" w14:paraId="36AF3C7C" w14:textId="77777777" w:rsidTr="00041674">
        <w:tc>
          <w:tcPr>
            <w:tcW w:w="2158" w:type="dxa"/>
          </w:tcPr>
          <w:p w14:paraId="36AF3C7A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AE</w:t>
            </w:r>
          </w:p>
        </w:tc>
        <w:tc>
          <w:tcPr>
            <w:tcW w:w="7051" w:type="dxa"/>
          </w:tcPr>
          <w:p w14:paraId="36AF3C7B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Adverse Event</w:t>
            </w:r>
          </w:p>
        </w:tc>
      </w:tr>
      <w:tr w:rsidR="003C67EE" w:rsidRPr="00BC5DE9" w14:paraId="36AF3C7F" w14:textId="77777777" w:rsidTr="00041674">
        <w:tc>
          <w:tcPr>
            <w:tcW w:w="2158" w:type="dxa"/>
          </w:tcPr>
          <w:p w14:paraId="36AF3C7D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DMP</w:t>
            </w:r>
          </w:p>
        </w:tc>
        <w:tc>
          <w:tcPr>
            <w:tcW w:w="7051" w:type="dxa"/>
          </w:tcPr>
          <w:p w14:paraId="36AF3C7E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Data Management Plan</w:t>
            </w:r>
          </w:p>
        </w:tc>
      </w:tr>
      <w:tr w:rsidR="003C67EE" w:rsidRPr="00BC5DE9" w14:paraId="36AF3C82" w14:textId="77777777" w:rsidTr="00041674">
        <w:tc>
          <w:tcPr>
            <w:tcW w:w="2158" w:type="dxa"/>
          </w:tcPr>
          <w:p w14:paraId="36AF3C80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SAE</w:t>
            </w:r>
          </w:p>
        </w:tc>
        <w:tc>
          <w:tcPr>
            <w:tcW w:w="7051" w:type="dxa"/>
          </w:tcPr>
          <w:p w14:paraId="36AF3C81" w14:textId="77777777" w:rsidR="003C67EE" w:rsidRPr="00BC5DE9" w:rsidRDefault="003C67EE" w:rsidP="003A2127">
            <w:pPr>
              <w:pStyle w:val="ListParagraph"/>
              <w:ind w:left="0"/>
              <w:outlineLvl w:val="1"/>
              <w:rPr>
                <w:rFonts w:ascii="Arial" w:hAnsi="Arial" w:cs="Arial"/>
                <w:i/>
                <w:color w:val="76923C" w:themeColor="accent3" w:themeShade="BF"/>
              </w:rPr>
            </w:pPr>
            <w:r w:rsidRPr="00BC5DE9">
              <w:rPr>
                <w:rFonts w:ascii="Arial" w:hAnsi="Arial" w:cs="Arial"/>
                <w:i/>
                <w:color w:val="76923C" w:themeColor="accent3" w:themeShade="BF"/>
              </w:rPr>
              <w:t>Serious Adverse Event</w:t>
            </w:r>
          </w:p>
        </w:tc>
      </w:tr>
    </w:tbl>
    <w:p w14:paraId="36AF3C83" w14:textId="77777777" w:rsidR="003C67EE" w:rsidRPr="00BC5DE9" w:rsidRDefault="003C67EE" w:rsidP="003C67EE">
      <w:pPr>
        <w:rPr>
          <w:rFonts w:ascii="Arial" w:hAnsi="Arial" w:cs="Arial"/>
        </w:rPr>
      </w:pPr>
    </w:p>
    <w:p w14:paraId="36AF3C84" w14:textId="77777777" w:rsidR="00727CB7" w:rsidRPr="00BC5DE9" w:rsidRDefault="00727CB7" w:rsidP="00727CB7">
      <w:pPr>
        <w:autoSpaceDE w:val="0"/>
        <w:autoSpaceDN w:val="0"/>
        <w:adjustRightInd w:val="0"/>
        <w:spacing w:after="44" w:line="240" w:lineRule="auto"/>
        <w:rPr>
          <w:rFonts w:ascii="Arial" w:hAnsi="Arial" w:cs="Arial"/>
          <w:i/>
          <w:color w:val="000000"/>
        </w:rPr>
      </w:pPr>
    </w:p>
    <w:p w14:paraId="36AF3C85" w14:textId="77777777" w:rsidR="00727CB7" w:rsidRPr="00BC5DE9" w:rsidRDefault="00727CB7" w:rsidP="00727CB7">
      <w:pPr>
        <w:autoSpaceDE w:val="0"/>
        <w:autoSpaceDN w:val="0"/>
        <w:adjustRightInd w:val="0"/>
        <w:spacing w:after="44" w:line="240" w:lineRule="auto"/>
        <w:rPr>
          <w:rFonts w:ascii="Arial" w:hAnsi="Arial" w:cs="Arial"/>
          <w:b/>
          <w:color w:val="000000"/>
        </w:rPr>
      </w:pPr>
      <w:r w:rsidRPr="00BC5DE9">
        <w:rPr>
          <w:rFonts w:ascii="Arial" w:hAnsi="Arial" w:cs="Arial"/>
          <w:b/>
          <w:color w:val="000000"/>
        </w:rPr>
        <w:t xml:space="preserve">Appendix 3 - </w:t>
      </w:r>
      <w:r w:rsidRPr="00BC5DE9">
        <w:rPr>
          <w:rFonts w:ascii="Arial" w:hAnsi="Arial" w:cs="Arial"/>
          <w:b/>
          <w:color w:val="000000"/>
          <w:u w:val="single"/>
        </w:rPr>
        <w:t>Applicable SOPs and guidelines</w:t>
      </w:r>
      <w:r w:rsidRPr="00BC5DE9">
        <w:rPr>
          <w:rFonts w:ascii="Arial" w:hAnsi="Arial" w:cs="Arial"/>
          <w:b/>
          <w:color w:val="000000"/>
        </w:rPr>
        <w:t xml:space="preserve"> </w:t>
      </w:r>
    </w:p>
    <w:p w14:paraId="36AF3C86" w14:textId="77777777" w:rsidR="00727CB7" w:rsidRPr="00BC5DE9" w:rsidRDefault="00727CB7" w:rsidP="00727CB7">
      <w:pPr>
        <w:autoSpaceDE w:val="0"/>
        <w:autoSpaceDN w:val="0"/>
        <w:adjustRightInd w:val="0"/>
        <w:spacing w:after="44" w:line="240" w:lineRule="auto"/>
        <w:rPr>
          <w:rFonts w:ascii="Arial" w:hAnsi="Arial" w:cs="Arial"/>
          <w:i/>
          <w:color w:val="000000"/>
        </w:rPr>
      </w:pPr>
    </w:p>
    <w:p w14:paraId="36AF3C87" w14:textId="77777777" w:rsidR="00727CB7" w:rsidRPr="00BC5DE9" w:rsidRDefault="00A14DB0" w:rsidP="00727CB7">
      <w:pPr>
        <w:autoSpaceDE w:val="0"/>
        <w:autoSpaceDN w:val="0"/>
        <w:adjustRightInd w:val="0"/>
        <w:spacing w:after="44" w:line="240" w:lineRule="auto"/>
        <w:rPr>
          <w:rFonts w:ascii="Arial" w:hAnsi="Arial" w:cs="Arial"/>
          <w:i/>
          <w:color w:val="FF0000"/>
        </w:rPr>
      </w:pPr>
      <w:r w:rsidRPr="00BC5DE9">
        <w:rPr>
          <w:rFonts w:ascii="Arial" w:hAnsi="Arial" w:cs="Arial"/>
          <w:i/>
          <w:color w:val="FF0000"/>
          <w:highlight w:val="yellow"/>
        </w:rPr>
        <w:t>Add current table listing all relevant data management SOPs</w:t>
      </w:r>
    </w:p>
    <w:p w14:paraId="36AF3C88" w14:textId="77777777" w:rsidR="00A14DB0" w:rsidRPr="00BC5DE9" w:rsidRDefault="00A14DB0" w:rsidP="00727CB7">
      <w:pPr>
        <w:autoSpaceDE w:val="0"/>
        <w:autoSpaceDN w:val="0"/>
        <w:adjustRightInd w:val="0"/>
        <w:spacing w:after="44" w:line="240" w:lineRule="auto"/>
        <w:rPr>
          <w:rFonts w:ascii="Arial" w:hAnsi="Arial" w:cs="Arial"/>
          <w:i/>
          <w:color w:val="FF0000"/>
        </w:rPr>
      </w:pPr>
    </w:p>
    <w:p w14:paraId="36AF3C89" w14:textId="77777777" w:rsidR="00A14DB0" w:rsidRPr="00BC5DE9" w:rsidRDefault="00A14DB0" w:rsidP="00727CB7">
      <w:pPr>
        <w:autoSpaceDE w:val="0"/>
        <w:autoSpaceDN w:val="0"/>
        <w:adjustRightInd w:val="0"/>
        <w:spacing w:after="44" w:line="240" w:lineRule="auto"/>
        <w:rPr>
          <w:rFonts w:ascii="Arial" w:hAnsi="Arial" w:cs="Arial"/>
          <w:i/>
          <w:color w:val="FF0000"/>
        </w:rPr>
      </w:pPr>
    </w:p>
    <w:p w14:paraId="36AF3C8A" w14:textId="77777777" w:rsidR="00A14DB0" w:rsidRPr="00BC5DE9" w:rsidRDefault="00A14DB0" w:rsidP="00727CB7">
      <w:pPr>
        <w:autoSpaceDE w:val="0"/>
        <w:autoSpaceDN w:val="0"/>
        <w:adjustRightInd w:val="0"/>
        <w:spacing w:after="44" w:line="240" w:lineRule="auto"/>
        <w:rPr>
          <w:rFonts w:ascii="Arial" w:hAnsi="Arial" w:cs="Arial"/>
          <w:i/>
          <w:color w:val="FF0000"/>
        </w:rPr>
      </w:pPr>
    </w:p>
    <w:p w14:paraId="36AF3C8B" w14:textId="77777777" w:rsidR="00727CB7" w:rsidRPr="00BC5DE9" w:rsidRDefault="00727CB7" w:rsidP="00727CB7">
      <w:pPr>
        <w:autoSpaceDE w:val="0"/>
        <w:autoSpaceDN w:val="0"/>
        <w:adjustRightInd w:val="0"/>
        <w:spacing w:after="44" w:line="240" w:lineRule="auto"/>
        <w:rPr>
          <w:rFonts w:ascii="Arial" w:hAnsi="Arial" w:cs="Arial"/>
          <w:b/>
          <w:color w:val="000000"/>
        </w:rPr>
      </w:pPr>
      <w:r w:rsidRPr="00BC5DE9">
        <w:rPr>
          <w:rFonts w:ascii="Arial" w:hAnsi="Arial" w:cs="Arial"/>
          <w:b/>
          <w:color w:val="000000"/>
        </w:rPr>
        <w:t xml:space="preserve">Appendix 4 - </w:t>
      </w:r>
      <w:r w:rsidRPr="00BC5DE9">
        <w:rPr>
          <w:rFonts w:ascii="Arial" w:hAnsi="Arial" w:cs="Arial"/>
          <w:b/>
          <w:color w:val="000000"/>
          <w:u w:val="single"/>
        </w:rPr>
        <w:t>Required documentation to be produced</w:t>
      </w:r>
      <w:r w:rsidRPr="00BC5DE9">
        <w:rPr>
          <w:rFonts w:ascii="Arial" w:hAnsi="Arial" w:cs="Arial"/>
          <w:b/>
          <w:color w:val="000000"/>
        </w:rPr>
        <w:t xml:space="preserve"> </w:t>
      </w:r>
    </w:p>
    <w:p w14:paraId="36AF3C8C" w14:textId="77777777" w:rsidR="0067078E" w:rsidRPr="00BC5DE9" w:rsidRDefault="0067078E" w:rsidP="00EE532B">
      <w:pPr>
        <w:pStyle w:val="Default"/>
        <w:spacing w:line="276" w:lineRule="auto"/>
        <w:outlineLvl w:val="0"/>
        <w:rPr>
          <w:sz w:val="22"/>
          <w:szCs w:val="22"/>
        </w:rPr>
      </w:pPr>
    </w:p>
    <w:p w14:paraId="36AF3C8D" w14:textId="77777777" w:rsidR="00A14DB0" w:rsidRPr="00BC5DE9" w:rsidRDefault="00A14DB0" w:rsidP="00EE532B">
      <w:pPr>
        <w:pStyle w:val="Default"/>
        <w:spacing w:line="276" w:lineRule="auto"/>
        <w:outlineLvl w:val="0"/>
        <w:rPr>
          <w:sz w:val="22"/>
          <w:szCs w:val="22"/>
        </w:rPr>
      </w:pPr>
    </w:p>
    <w:p w14:paraId="36AF3C8E" w14:textId="77777777" w:rsidR="00A14DB0" w:rsidRPr="00BC5DE9" w:rsidRDefault="00A14DB0" w:rsidP="00EE532B">
      <w:pPr>
        <w:pStyle w:val="Default"/>
        <w:spacing w:line="276" w:lineRule="auto"/>
        <w:outlineLvl w:val="0"/>
        <w:rPr>
          <w:i/>
          <w:color w:val="FF0000"/>
          <w:sz w:val="22"/>
          <w:szCs w:val="22"/>
        </w:rPr>
      </w:pPr>
      <w:r w:rsidRPr="00BC5DE9">
        <w:rPr>
          <w:i/>
          <w:color w:val="FF0000"/>
          <w:sz w:val="22"/>
          <w:szCs w:val="22"/>
          <w:highlight w:val="yellow"/>
        </w:rPr>
        <w:t>If applicable - Add here list of any specific logs/signature/forms needed</w:t>
      </w:r>
      <w:r w:rsidR="00A11070" w:rsidRPr="00BC5DE9">
        <w:rPr>
          <w:i/>
          <w:color w:val="FF0000"/>
          <w:sz w:val="22"/>
          <w:szCs w:val="22"/>
        </w:rPr>
        <w:t xml:space="preserve"> </w:t>
      </w:r>
    </w:p>
    <w:sectPr w:rsidR="00A14DB0" w:rsidRPr="00BC5DE9" w:rsidSect="00C46C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CB787" w14:textId="77777777" w:rsidR="005754A7" w:rsidRDefault="005754A7" w:rsidP="00425B55">
      <w:pPr>
        <w:spacing w:after="0" w:line="240" w:lineRule="auto"/>
      </w:pPr>
      <w:r>
        <w:separator/>
      </w:r>
    </w:p>
  </w:endnote>
  <w:endnote w:type="continuationSeparator" w:id="0">
    <w:p w14:paraId="716F3921" w14:textId="77777777" w:rsidR="005754A7" w:rsidRDefault="005754A7" w:rsidP="00425B55">
      <w:pPr>
        <w:spacing w:after="0" w:line="240" w:lineRule="auto"/>
      </w:pPr>
      <w:r>
        <w:continuationSeparator/>
      </w:r>
    </w:p>
  </w:endnote>
  <w:endnote w:type="continuationNotice" w:id="1">
    <w:p w14:paraId="4B787C61" w14:textId="77777777" w:rsidR="005754A7" w:rsidRDefault="005754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C459B" w14:textId="77777777" w:rsidR="00724612" w:rsidRDefault="00724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3C93" w14:textId="22DF9353" w:rsidR="001174D2" w:rsidRPr="005250C6" w:rsidRDefault="00FF3BB8" w:rsidP="00C46CD9">
    <w:pPr>
      <w:pStyle w:val="Footer"/>
      <w:rPr>
        <w:rFonts w:ascii="Arial" w:hAnsi="Arial" w:cs="Arial"/>
        <w:sz w:val="16"/>
        <w:szCs w:val="16"/>
      </w:rPr>
    </w:pPr>
    <w:r w:rsidRPr="005250C6">
      <w:rPr>
        <w:rFonts w:ascii="Arial" w:hAnsi="Arial" w:cs="Arial"/>
        <w:sz w:val="16"/>
        <w:szCs w:val="16"/>
      </w:rPr>
      <w:t>SOP 38</w:t>
    </w:r>
    <w:r w:rsidR="00145429" w:rsidRPr="005250C6">
      <w:rPr>
        <w:rFonts w:ascii="Arial" w:hAnsi="Arial" w:cs="Arial"/>
        <w:sz w:val="16"/>
        <w:szCs w:val="16"/>
      </w:rPr>
      <w:t>d</w:t>
    </w:r>
    <w:r w:rsidRPr="005250C6">
      <w:rPr>
        <w:rFonts w:ascii="Arial" w:hAnsi="Arial" w:cs="Arial"/>
        <w:sz w:val="16"/>
        <w:szCs w:val="16"/>
      </w:rPr>
      <w:t xml:space="preserve"> </w:t>
    </w:r>
    <w:r w:rsidR="005250C6" w:rsidRPr="005250C6">
      <w:rPr>
        <w:rFonts w:ascii="Arial" w:hAnsi="Arial" w:cs="Arial"/>
        <w:sz w:val="16"/>
        <w:szCs w:val="16"/>
      </w:rPr>
      <w:t>Template</w:t>
    </w:r>
    <w:r w:rsidR="00EF404F" w:rsidRPr="005250C6">
      <w:rPr>
        <w:rFonts w:ascii="Arial" w:hAnsi="Arial" w:cs="Arial"/>
        <w:sz w:val="16"/>
        <w:szCs w:val="16"/>
      </w:rPr>
      <w:t xml:space="preserve"> 1: </w:t>
    </w:r>
    <w:r w:rsidR="00A920B3" w:rsidRPr="005250C6">
      <w:rPr>
        <w:rFonts w:ascii="Arial" w:hAnsi="Arial" w:cs="Arial"/>
        <w:sz w:val="16"/>
        <w:szCs w:val="16"/>
      </w:rPr>
      <w:t xml:space="preserve">Data Management Plan </w:t>
    </w:r>
    <w:r w:rsidR="00F309E5" w:rsidRPr="005250C6">
      <w:rPr>
        <w:rFonts w:ascii="Arial" w:hAnsi="Arial" w:cs="Arial"/>
        <w:sz w:val="16"/>
        <w:szCs w:val="16"/>
      </w:rPr>
      <w:t>Template</w:t>
    </w:r>
    <w:r w:rsidR="006E7ACC">
      <w:rPr>
        <w:rFonts w:ascii="Arial" w:hAnsi="Arial" w:cs="Arial"/>
        <w:sz w:val="16"/>
        <w:szCs w:val="16"/>
      </w:rPr>
      <w:t xml:space="preserve"> </w:t>
    </w:r>
    <w:r w:rsidR="00833D3E">
      <w:rPr>
        <w:rFonts w:ascii="Arial" w:hAnsi="Arial" w:cs="Arial"/>
        <w:sz w:val="16"/>
        <w:szCs w:val="16"/>
      </w:rPr>
      <w:t>v</w:t>
    </w:r>
    <w:r w:rsidR="00724612">
      <w:rPr>
        <w:rFonts w:ascii="Arial" w:hAnsi="Arial" w:cs="Arial"/>
        <w:sz w:val="16"/>
        <w:szCs w:val="16"/>
      </w:rPr>
      <w:t>3</w:t>
    </w:r>
    <w:r w:rsidR="00833D3E">
      <w:rPr>
        <w:rFonts w:ascii="Arial" w:hAnsi="Arial" w:cs="Arial"/>
        <w:sz w:val="16"/>
        <w:szCs w:val="16"/>
      </w:rPr>
      <w:t>.0 03.02.2025 FINAL</w:t>
    </w:r>
    <w:r w:rsidR="00C46CD9" w:rsidRPr="005250C6">
      <w:rPr>
        <w:rFonts w:ascii="Arial" w:hAnsi="Arial" w:cs="Arial"/>
        <w:sz w:val="16"/>
        <w:szCs w:val="16"/>
      </w:rPr>
      <w:tab/>
    </w:r>
    <w:r w:rsidR="001174D2" w:rsidRPr="005250C6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10800507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565050523"/>
            <w:docPartObj>
              <w:docPartGallery w:val="Page Numbers (Top of Page)"/>
              <w:docPartUnique/>
            </w:docPartObj>
          </w:sdtPr>
          <w:sdtContent>
            <w:r w:rsidR="001174D2" w:rsidRPr="005250C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A27B3A" w:rsidRPr="005250C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174D2" w:rsidRPr="005250C6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="00A27B3A" w:rsidRPr="005250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C02D5" w:rsidRPr="005250C6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="00A27B3A" w:rsidRPr="005250C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174D2" w:rsidRPr="005250C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A27B3A" w:rsidRPr="005250C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174D2" w:rsidRPr="005250C6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="00A27B3A" w:rsidRPr="005250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C02D5" w:rsidRPr="005250C6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="00A27B3A" w:rsidRPr="005250C6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  <w:p w14:paraId="36AF3C94" w14:textId="77777777" w:rsidR="001174D2" w:rsidRDefault="001174D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60915" w14:textId="77777777" w:rsidR="00724612" w:rsidRDefault="00724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45CB0" w14:textId="77777777" w:rsidR="005754A7" w:rsidRDefault="005754A7" w:rsidP="00425B55">
      <w:pPr>
        <w:spacing w:after="0" w:line="240" w:lineRule="auto"/>
      </w:pPr>
      <w:r>
        <w:separator/>
      </w:r>
    </w:p>
  </w:footnote>
  <w:footnote w:type="continuationSeparator" w:id="0">
    <w:p w14:paraId="6CCC7E25" w14:textId="77777777" w:rsidR="005754A7" w:rsidRDefault="005754A7" w:rsidP="00425B55">
      <w:pPr>
        <w:spacing w:after="0" w:line="240" w:lineRule="auto"/>
      </w:pPr>
      <w:r>
        <w:continuationSeparator/>
      </w:r>
    </w:p>
  </w:footnote>
  <w:footnote w:type="continuationNotice" w:id="1">
    <w:p w14:paraId="16E2B23E" w14:textId="77777777" w:rsidR="005754A7" w:rsidRDefault="005754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292B8" w14:textId="77777777" w:rsidR="00724612" w:rsidRDefault="00724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F9A6" w14:textId="2BB7403F" w:rsidR="00C11AEF" w:rsidRDefault="00BC5DE9">
    <w:pPr>
      <w:pStyle w:val="Header"/>
    </w:pPr>
    <w:r w:rsidRPr="00706B3A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8A5BF6D" wp14:editId="24C57447">
          <wp:simplePos x="0" y="0"/>
          <wp:positionH relativeFrom="margin">
            <wp:posOffset>4998720</wp:posOffset>
          </wp:positionH>
          <wp:positionV relativeFrom="paragraph">
            <wp:posOffset>-153035</wp:posOffset>
          </wp:positionV>
          <wp:extent cx="1380490" cy="685165"/>
          <wp:effectExtent l="0" t="0" r="0" b="63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AEF">
      <w:rPr>
        <w:noProof/>
        <w:lang w:eastAsia="en-GB"/>
      </w:rPr>
      <w:drawing>
        <wp:inline distT="0" distB="0" distL="0" distR="0" wp14:anchorId="354BEB02" wp14:editId="3C837FF2">
          <wp:extent cx="1905266" cy="5047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MUL_Logo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5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AEF"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C1F10" w14:textId="77777777" w:rsidR="00724612" w:rsidRDefault="00724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255C"/>
    <w:multiLevelType w:val="hybridMultilevel"/>
    <w:tmpl w:val="E8AEF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069A"/>
    <w:multiLevelType w:val="hybridMultilevel"/>
    <w:tmpl w:val="0156A206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16C7153B"/>
    <w:multiLevelType w:val="hybridMultilevel"/>
    <w:tmpl w:val="4E8E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84EC2"/>
    <w:multiLevelType w:val="hybridMultilevel"/>
    <w:tmpl w:val="4E601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C7080"/>
    <w:multiLevelType w:val="hybridMultilevel"/>
    <w:tmpl w:val="57782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E6507"/>
    <w:multiLevelType w:val="hybridMultilevel"/>
    <w:tmpl w:val="00AAD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16E81"/>
    <w:multiLevelType w:val="hybridMultilevel"/>
    <w:tmpl w:val="14BE2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66BD6"/>
    <w:multiLevelType w:val="hybridMultilevel"/>
    <w:tmpl w:val="C9A45066"/>
    <w:lvl w:ilvl="0" w:tplc="DBFCDB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976387"/>
    <w:multiLevelType w:val="hybridMultilevel"/>
    <w:tmpl w:val="60A2B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2553B"/>
    <w:multiLevelType w:val="hybridMultilevel"/>
    <w:tmpl w:val="18107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F4614A"/>
    <w:multiLevelType w:val="hybridMultilevel"/>
    <w:tmpl w:val="58CAC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9D15F0"/>
    <w:multiLevelType w:val="hybridMultilevel"/>
    <w:tmpl w:val="18AC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752D2"/>
    <w:multiLevelType w:val="hybridMultilevel"/>
    <w:tmpl w:val="115C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8004F"/>
    <w:multiLevelType w:val="hybridMultilevel"/>
    <w:tmpl w:val="1060A1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BE1A57"/>
    <w:multiLevelType w:val="hybridMultilevel"/>
    <w:tmpl w:val="3D66D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457F9F"/>
    <w:multiLevelType w:val="hybridMultilevel"/>
    <w:tmpl w:val="287C749C"/>
    <w:lvl w:ilvl="0" w:tplc="25C21148">
      <w:start w:val="1"/>
      <w:numFmt w:val="decimal"/>
      <w:lvlText w:val="%1)"/>
      <w:lvlJc w:val="left"/>
      <w:pPr>
        <w:ind w:left="1080" w:hanging="360"/>
      </w:pPr>
      <w:rPr>
        <w:rFonts w:ascii="Verdana" w:eastAsiaTheme="minorHAnsi" w:hAnsi="Verdana" w:cs="Times New Roman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373E86"/>
    <w:multiLevelType w:val="hybridMultilevel"/>
    <w:tmpl w:val="B2AAC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3737E"/>
    <w:multiLevelType w:val="hybridMultilevel"/>
    <w:tmpl w:val="E14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81040"/>
    <w:multiLevelType w:val="hybridMultilevel"/>
    <w:tmpl w:val="72D85956"/>
    <w:lvl w:ilvl="0" w:tplc="3AAC4626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C6446"/>
    <w:multiLevelType w:val="hybridMultilevel"/>
    <w:tmpl w:val="2A765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A7133"/>
    <w:multiLevelType w:val="multilevel"/>
    <w:tmpl w:val="C4769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662785"/>
    <w:multiLevelType w:val="hybridMultilevel"/>
    <w:tmpl w:val="BD7AA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A405E"/>
    <w:multiLevelType w:val="hybridMultilevel"/>
    <w:tmpl w:val="502874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0F7592"/>
    <w:multiLevelType w:val="hybridMultilevel"/>
    <w:tmpl w:val="C4769C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B475C2"/>
    <w:multiLevelType w:val="hybridMultilevel"/>
    <w:tmpl w:val="A5682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C79D4"/>
    <w:multiLevelType w:val="hybridMultilevel"/>
    <w:tmpl w:val="AC140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87107">
    <w:abstractNumId w:val="3"/>
  </w:num>
  <w:num w:numId="2" w16cid:durableId="717624861">
    <w:abstractNumId w:val="4"/>
  </w:num>
  <w:num w:numId="3" w16cid:durableId="1707095029">
    <w:abstractNumId w:val="16"/>
  </w:num>
  <w:num w:numId="4" w16cid:durableId="1172797156">
    <w:abstractNumId w:val="12"/>
  </w:num>
  <w:num w:numId="5" w16cid:durableId="1908490426">
    <w:abstractNumId w:val="23"/>
  </w:num>
  <w:num w:numId="6" w16cid:durableId="348870226">
    <w:abstractNumId w:val="20"/>
  </w:num>
  <w:num w:numId="7" w16cid:durableId="1709524273">
    <w:abstractNumId w:val="1"/>
  </w:num>
  <w:num w:numId="8" w16cid:durableId="1315334526">
    <w:abstractNumId w:val="14"/>
  </w:num>
  <w:num w:numId="9" w16cid:durableId="1397119518">
    <w:abstractNumId w:val="9"/>
  </w:num>
  <w:num w:numId="10" w16cid:durableId="599917355">
    <w:abstractNumId w:val="0"/>
  </w:num>
  <w:num w:numId="11" w16cid:durableId="464004398">
    <w:abstractNumId w:val="10"/>
  </w:num>
  <w:num w:numId="12" w16cid:durableId="942343946">
    <w:abstractNumId w:val="7"/>
  </w:num>
  <w:num w:numId="13" w16cid:durableId="1667440964">
    <w:abstractNumId w:val="5"/>
  </w:num>
  <w:num w:numId="14" w16cid:durableId="1142427320">
    <w:abstractNumId w:val="11"/>
  </w:num>
  <w:num w:numId="15" w16cid:durableId="830439229">
    <w:abstractNumId w:val="24"/>
  </w:num>
  <w:num w:numId="16" w16cid:durableId="756250062">
    <w:abstractNumId w:val="8"/>
  </w:num>
  <w:num w:numId="17" w16cid:durableId="2120490175">
    <w:abstractNumId w:val="6"/>
  </w:num>
  <w:num w:numId="18" w16cid:durableId="1589390440">
    <w:abstractNumId w:val="25"/>
  </w:num>
  <w:num w:numId="19" w16cid:durableId="450784536">
    <w:abstractNumId w:val="18"/>
  </w:num>
  <w:num w:numId="20" w16cid:durableId="1310747293">
    <w:abstractNumId w:val="15"/>
  </w:num>
  <w:num w:numId="21" w16cid:durableId="1404526258">
    <w:abstractNumId w:val="13"/>
  </w:num>
  <w:num w:numId="22" w16cid:durableId="1718771477">
    <w:abstractNumId w:val="22"/>
  </w:num>
  <w:num w:numId="23" w16cid:durableId="617486993">
    <w:abstractNumId w:val="2"/>
  </w:num>
  <w:num w:numId="24" w16cid:durableId="259724037">
    <w:abstractNumId w:val="19"/>
  </w:num>
  <w:num w:numId="25" w16cid:durableId="1065033616">
    <w:abstractNumId w:val="17"/>
  </w:num>
  <w:num w:numId="26" w16cid:durableId="6324438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55"/>
    <w:rsid w:val="000025BE"/>
    <w:rsid w:val="00003F5E"/>
    <w:rsid w:val="00005B0C"/>
    <w:rsid w:val="00006C8E"/>
    <w:rsid w:val="00012439"/>
    <w:rsid w:val="00016AC8"/>
    <w:rsid w:val="00021D3E"/>
    <w:rsid w:val="00023FB8"/>
    <w:rsid w:val="00023FF6"/>
    <w:rsid w:val="00031666"/>
    <w:rsid w:val="000355AF"/>
    <w:rsid w:val="00035F4B"/>
    <w:rsid w:val="000370C8"/>
    <w:rsid w:val="00040195"/>
    <w:rsid w:val="00041674"/>
    <w:rsid w:val="000429E5"/>
    <w:rsid w:val="000446C1"/>
    <w:rsid w:val="00050EEB"/>
    <w:rsid w:val="000606BC"/>
    <w:rsid w:val="00064A84"/>
    <w:rsid w:val="00065526"/>
    <w:rsid w:val="00065F56"/>
    <w:rsid w:val="000712E8"/>
    <w:rsid w:val="00073AE1"/>
    <w:rsid w:val="0007411A"/>
    <w:rsid w:val="000741E4"/>
    <w:rsid w:val="00077E4A"/>
    <w:rsid w:val="000811ED"/>
    <w:rsid w:val="000911E3"/>
    <w:rsid w:val="0009534E"/>
    <w:rsid w:val="000A007F"/>
    <w:rsid w:val="000B2421"/>
    <w:rsid w:val="000B7640"/>
    <w:rsid w:val="000C1CF1"/>
    <w:rsid w:val="000C2561"/>
    <w:rsid w:val="000D056C"/>
    <w:rsid w:val="000D0877"/>
    <w:rsid w:val="000D1765"/>
    <w:rsid w:val="000D3599"/>
    <w:rsid w:val="000D54BC"/>
    <w:rsid w:val="000E7791"/>
    <w:rsid w:val="000F3642"/>
    <w:rsid w:val="000F5470"/>
    <w:rsid w:val="001013C9"/>
    <w:rsid w:val="00102A57"/>
    <w:rsid w:val="0010460E"/>
    <w:rsid w:val="00112E4B"/>
    <w:rsid w:val="001174D2"/>
    <w:rsid w:val="001301F4"/>
    <w:rsid w:val="00130865"/>
    <w:rsid w:val="00130C85"/>
    <w:rsid w:val="00131916"/>
    <w:rsid w:val="00133001"/>
    <w:rsid w:val="001356AD"/>
    <w:rsid w:val="001366B9"/>
    <w:rsid w:val="00136F71"/>
    <w:rsid w:val="0014252A"/>
    <w:rsid w:val="00145429"/>
    <w:rsid w:val="0014595B"/>
    <w:rsid w:val="00151F22"/>
    <w:rsid w:val="001520BF"/>
    <w:rsid w:val="00153564"/>
    <w:rsid w:val="00160EF7"/>
    <w:rsid w:val="001648F8"/>
    <w:rsid w:val="001726B1"/>
    <w:rsid w:val="0017754E"/>
    <w:rsid w:val="00180584"/>
    <w:rsid w:val="001838D6"/>
    <w:rsid w:val="0018755C"/>
    <w:rsid w:val="00192C65"/>
    <w:rsid w:val="001A21C5"/>
    <w:rsid w:val="001A262B"/>
    <w:rsid w:val="001A56AA"/>
    <w:rsid w:val="001B074D"/>
    <w:rsid w:val="001B1AFA"/>
    <w:rsid w:val="001C67B4"/>
    <w:rsid w:val="001C7746"/>
    <w:rsid w:val="001D28A9"/>
    <w:rsid w:val="001D5C7D"/>
    <w:rsid w:val="001D75BD"/>
    <w:rsid w:val="001E2655"/>
    <w:rsid w:val="001E6F25"/>
    <w:rsid w:val="001F0DEB"/>
    <w:rsid w:val="001F17EF"/>
    <w:rsid w:val="001F22B9"/>
    <w:rsid w:val="001F4765"/>
    <w:rsid w:val="001F6044"/>
    <w:rsid w:val="00201AD0"/>
    <w:rsid w:val="00203676"/>
    <w:rsid w:val="00212AE0"/>
    <w:rsid w:val="002157DD"/>
    <w:rsid w:val="00217348"/>
    <w:rsid w:val="002202BC"/>
    <w:rsid w:val="0022108A"/>
    <w:rsid w:val="00223818"/>
    <w:rsid w:val="0022618B"/>
    <w:rsid w:val="002320F5"/>
    <w:rsid w:val="00240BF7"/>
    <w:rsid w:val="00242B94"/>
    <w:rsid w:val="002442B2"/>
    <w:rsid w:val="00260120"/>
    <w:rsid w:val="00261D86"/>
    <w:rsid w:val="0026239A"/>
    <w:rsid w:val="00266E04"/>
    <w:rsid w:val="00271F0E"/>
    <w:rsid w:val="00274428"/>
    <w:rsid w:val="00274EB5"/>
    <w:rsid w:val="00275DF4"/>
    <w:rsid w:val="00276007"/>
    <w:rsid w:val="002875B1"/>
    <w:rsid w:val="0029111D"/>
    <w:rsid w:val="00292CE0"/>
    <w:rsid w:val="00296442"/>
    <w:rsid w:val="002A40CF"/>
    <w:rsid w:val="002A5BE2"/>
    <w:rsid w:val="002C13EF"/>
    <w:rsid w:val="002C6574"/>
    <w:rsid w:val="002D03E3"/>
    <w:rsid w:val="002D76D8"/>
    <w:rsid w:val="002E41F7"/>
    <w:rsid w:val="002E47C6"/>
    <w:rsid w:val="002F2E50"/>
    <w:rsid w:val="002F3126"/>
    <w:rsid w:val="002F3F9A"/>
    <w:rsid w:val="002F4682"/>
    <w:rsid w:val="00304DFA"/>
    <w:rsid w:val="003061D9"/>
    <w:rsid w:val="00315848"/>
    <w:rsid w:val="00330D54"/>
    <w:rsid w:val="003357BF"/>
    <w:rsid w:val="003445BF"/>
    <w:rsid w:val="00351BC9"/>
    <w:rsid w:val="003521B5"/>
    <w:rsid w:val="003521F6"/>
    <w:rsid w:val="00352E7A"/>
    <w:rsid w:val="00355468"/>
    <w:rsid w:val="0035588C"/>
    <w:rsid w:val="00355F82"/>
    <w:rsid w:val="0036070F"/>
    <w:rsid w:val="0036488A"/>
    <w:rsid w:val="00365158"/>
    <w:rsid w:val="00376530"/>
    <w:rsid w:val="00377BE5"/>
    <w:rsid w:val="003849B8"/>
    <w:rsid w:val="00385C30"/>
    <w:rsid w:val="00393AF5"/>
    <w:rsid w:val="0039638F"/>
    <w:rsid w:val="003A0145"/>
    <w:rsid w:val="003A2127"/>
    <w:rsid w:val="003C2939"/>
    <w:rsid w:val="003C2B4C"/>
    <w:rsid w:val="003C341F"/>
    <w:rsid w:val="003C67EE"/>
    <w:rsid w:val="003D7904"/>
    <w:rsid w:val="003E2946"/>
    <w:rsid w:val="003E3A53"/>
    <w:rsid w:val="003F1828"/>
    <w:rsid w:val="003F2473"/>
    <w:rsid w:val="00400D47"/>
    <w:rsid w:val="004018AC"/>
    <w:rsid w:val="00406C6E"/>
    <w:rsid w:val="00406E06"/>
    <w:rsid w:val="00407B99"/>
    <w:rsid w:val="0041310D"/>
    <w:rsid w:val="004251D1"/>
    <w:rsid w:val="00425B55"/>
    <w:rsid w:val="00433108"/>
    <w:rsid w:val="0044294D"/>
    <w:rsid w:val="004449CF"/>
    <w:rsid w:val="0044604E"/>
    <w:rsid w:val="00452B1A"/>
    <w:rsid w:val="004539F7"/>
    <w:rsid w:val="004660B4"/>
    <w:rsid w:val="00473498"/>
    <w:rsid w:val="00480D03"/>
    <w:rsid w:val="004836D5"/>
    <w:rsid w:val="004875BD"/>
    <w:rsid w:val="00490807"/>
    <w:rsid w:val="004919B7"/>
    <w:rsid w:val="004A0DD6"/>
    <w:rsid w:val="004A2BA9"/>
    <w:rsid w:val="004A2DA3"/>
    <w:rsid w:val="004A6228"/>
    <w:rsid w:val="004B0679"/>
    <w:rsid w:val="004B17F5"/>
    <w:rsid w:val="004B25A3"/>
    <w:rsid w:val="004B3B37"/>
    <w:rsid w:val="004B754F"/>
    <w:rsid w:val="004C1EB2"/>
    <w:rsid w:val="004C56EB"/>
    <w:rsid w:val="004C76C8"/>
    <w:rsid w:val="004D585B"/>
    <w:rsid w:val="004D6B42"/>
    <w:rsid w:val="004E19E8"/>
    <w:rsid w:val="004E663B"/>
    <w:rsid w:val="004E6721"/>
    <w:rsid w:val="004E6D60"/>
    <w:rsid w:val="004E7269"/>
    <w:rsid w:val="004F235E"/>
    <w:rsid w:val="004F3FA5"/>
    <w:rsid w:val="00504537"/>
    <w:rsid w:val="005219C9"/>
    <w:rsid w:val="005250C6"/>
    <w:rsid w:val="00537207"/>
    <w:rsid w:val="00540BD5"/>
    <w:rsid w:val="00550130"/>
    <w:rsid w:val="0055150A"/>
    <w:rsid w:val="0055669E"/>
    <w:rsid w:val="005577FE"/>
    <w:rsid w:val="00561180"/>
    <w:rsid w:val="00564E21"/>
    <w:rsid w:val="00566A2C"/>
    <w:rsid w:val="005754A7"/>
    <w:rsid w:val="00576C42"/>
    <w:rsid w:val="00580E86"/>
    <w:rsid w:val="00594A7A"/>
    <w:rsid w:val="00595CA8"/>
    <w:rsid w:val="005964E4"/>
    <w:rsid w:val="005A0B28"/>
    <w:rsid w:val="005A3035"/>
    <w:rsid w:val="005A6EF0"/>
    <w:rsid w:val="005C1D46"/>
    <w:rsid w:val="005C1DAA"/>
    <w:rsid w:val="005C2B22"/>
    <w:rsid w:val="005C3071"/>
    <w:rsid w:val="005C7E34"/>
    <w:rsid w:val="005D2D67"/>
    <w:rsid w:val="005D59D2"/>
    <w:rsid w:val="005D6897"/>
    <w:rsid w:val="005D6F66"/>
    <w:rsid w:val="005E1821"/>
    <w:rsid w:val="005E234D"/>
    <w:rsid w:val="005E5573"/>
    <w:rsid w:val="005F0A84"/>
    <w:rsid w:val="00602452"/>
    <w:rsid w:val="0061506A"/>
    <w:rsid w:val="00617D02"/>
    <w:rsid w:val="00624314"/>
    <w:rsid w:val="00625E08"/>
    <w:rsid w:val="006318CC"/>
    <w:rsid w:val="00635C5A"/>
    <w:rsid w:val="006376B8"/>
    <w:rsid w:val="00643EA1"/>
    <w:rsid w:val="006442CF"/>
    <w:rsid w:val="0064471A"/>
    <w:rsid w:val="00646DB1"/>
    <w:rsid w:val="006541E4"/>
    <w:rsid w:val="00657E8F"/>
    <w:rsid w:val="006613E6"/>
    <w:rsid w:val="00661F12"/>
    <w:rsid w:val="0067078E"/>
    <w:rsid w:val="006912E4"/>
    <w:rsid w:val="00692DF5"/>
    <w:rsid w:val="00697BCC"/>
    <w:rsid w:val="006A2A52"/>
    <w:rsid w:val="006A5F5C"/>
    <w:rsid w:val="006B0B75"/>
    <w:rsid w:val="006B37C1"/>
    <w:rsid w:val="006B3FA5"/>
    <w:rsid w:val="006B5401"/>
    <w:rsid w:val="006C1B5C"/>
    <w:rsid w:val="006C27E1"/>
    <w:rsid w:val="006C3269"/>
    <w:rsid w:val="006C6640"/>
    <w:rsid w:val="006D5632"/>
    <w:rsid w:val="006E0CB1"/>
    <w:rsid w:val="006E0F37"/>
    <w:rsid w:val="006E2520"/>
    <w:rsid w:val="006E3347"/>
    <w:rsid w:val="006E5FED"/>
    <w:rsid w:val="006E680A"/>
    <w:rsid w:val="006E7ACC"/>
    <w:rsid w:val="006F1F2E"/>
    <w:rsid w:val="006F5FB4"/>
    <w:rsid w:val="007032A8"/>
    <w:rsid w:val="00703D6C"/>
    <w:rsid w:val="00707B06"/>
    <w:rsid w:val="007133B2"/>
    <w:rsid w:val="00716EC0"/>
    <w:rsid w:val="00717145"/>
    <w:rsid w:val="00724612"/>
    <w:rsid w:val="007269BB"/>
    <w:rsid w:val="00727CB7"/>
    <w:rsid w:val="007353FC"/>
    <w:rsid w:val="00736442"/>
    <w:rsid w:val="00751863"/>
    <w:rsid w:val="00757435"/>
    <w:rsid w:val="007576C7"/>
    <w:rsid w:val="00760490"/>
    <w:rsid w:val="00760CF9"/>
    <w:rsid w:val="00777171"/>
    <w:rsid w:val="00784AFA"/>
    <w:rsid w:val="0078677F"/>
    <w:rsid w:val="00786C43"/>
    <w:rsid w:val="00787B46"/>
    <w:rsid w:val="00792A54"/>
    <w:rsid w:val="0079464F"/>
    <w:rsid w:val="00794BD8"/>
    <w:rsid w:val="007958FE"/>
    <w:rsid w:val="007A12A4"/>
    <w:rsid w:val="007A18A2"/>
    <w:rsid w:val="007A77F0"/>
    <w:rsid w:val="007B0BC3"/>
    <w:rsid w:val="007B7B47"/>
    <w:rsid w:val="007C0ED5"/>
    <w:rsid w:val="007C1524"/>
    <w:rsid w:val="007E25D7"/>
    <w:rsid w:val="007E3B4B"/>
    <w:rsid w:val="007E792C"/>
    <w:rsid w:val="00800FA6"/>
    <w:rsid w:val="00806C40"/>
    <w:rsid w:val="008115F7"/>
    <w:rsid w:val="00813061"/>
    <w:rsid w:val="0081437E"/>
    <w:rsid w:val="0081785B"/>
    <w:rsid w:val="00817E1C"/>
    <w:rsid w:val="00820819"/>
    <w:rsid w:val="008215B2"/>
    <w:rsid w:val="00822EFD"/>
    <w:rsid w:val="00830659"/>
    <w:rsid w:val="00833D3E"/>
    <w:rsid w:val="00841204"/>
    <w:rsid w:val="00847C6C"/>
    <w:rsid w:val="00854D84"/>
    <w:rsid w:val="00862C61"/>
    <w:rsid w:val="0086516E"/>
    <w:rsid w:val="008659EE"/>
    <w:rsid w:val="0086721E"/>
    <w:rsid w:val="0087034A"/>
    <w:rsid w:val="00872967"/>
    <w:rsid w:val="0087472E"/>
    <w:rsid w:val="00876013"/>
    <w:rsid w:val="00895C2B"/>
    <w:rsid w:val="008971B4"/>
    <w:rsid w:val="00897BFB"/>
    <w:rsid w:val="008A3BA6"/>
    <w:rsid w:val="008A3F4C"/>
    <w:rsid w:val="008B0242"/>
    <w:rsid w:val="008B6430"/>
    <w:rsid w:val="008C3B99"/>
    <w:rsid w:val="008C3C31"/>
    <w:rsid w:val="008C7ADD"/>
    <w:rsid w:val="008D1E3E"/>
    <w:rsid w:val="008D7A58"/>
    <w:rsid w:val="008E126C"/>
    <w:rsid w:val="008E2DCA"/>
    <w:rsid w:val="008F216B"/>
    <w:rsid w:val="008F4410"/>
    <w:rsid w:val="008F68FD"/>
    <w:rsid w:val="00901AB3"/>
    <w:rsid w:val="0090210F"/>
    <w:rsid w:val="00904164"/>
    <w:rsid w:val="009079A7"/>
    <w:rsid w:val="009103BE"/>
    <w:rsid w:val="00911B84"/>
    <w:rsid w:val="00914C68"/>
    <w:rsid w:val="009231F1"/>
    <w:rsid w:val="009300F4"/>
    <w:rsid w:val="00934C93"/>
    <w:rsid w:val="00935F77"/>
    <w:rsid w:val="00937685"/>
    <w:rsid w:val="0093785C"/>
    <w:rsid w:val="009569A5"/>
    <w:rsid w:val="0096108F"/>
    <w:rsid w:val="009626F2"/>
    <w:rsid w:val="00974562"/>
    <w:rsid w:val="00975F59"/>
    <w:rsid w:val="00980807"/>
    <w:rsid w:val="00980DF6"/>
    <w:rsid w:val="00986BAF"/>
    <w:rsid w:val="00990A8B"/>
    <w:rsid w:val="009930A6"/>
    <w:rsid w:val="009A3754"/>
    <w:rsid w:val="009A454A"/>
    <w:rsid w:val="009A4F11"/>
    <w:rsid w:val="009A6130"/>
    <w:rsid w:val="009A72DB"/>
    <w:rsid w:val="009B0139"/>
    <w:rsid w:val="009B0526"/>
    <w:rsid w:val="009B3890"/>
    <w:rsid w:val="009B4E65"/>
    <w:rsid w:val="009B604C"/>
    <w:rsid w:val="009C290D"/>
    <w:rsid w:val="009C4033"/>
    <w:rsid w:val="009C4C64"/>
    <w:rsid w:val="009C6EB4"/>
    <w:rsid w:val="009D049B"/>
    <w:rsid w:val="009D0A98"/>
    <w:rsid w:val="009D25F7"/>
    <w:rsid w:val="009D44C9"/>
    <w:rsid w:val="009D78C7"/>
    <w:rsid w:val="009E4BF6"/>
    <w:rsid w:val="009F1EC1"/>
    <w:rsid w:val="00A01CA2"/>
    <w:rsid w:val="00A06284"/>
    <w:rsid w:val="00A11070"/>
    <w:rsid w:val="00A14DB0"/>
    <w:rsid w:val="00A21421"/>
    <w:rsid w:val="00A21866"/>
    <w:rsid w:val="00A27B3A"/>
    <w:rsid w:val="00A3362F"/>
    <w:rsid w:val="00A449F0"/>
    <w:rsid w:val="00A46E65"/>
    <w:rsid w:val="00A51AD6"/>
    <w:rsid w:val="00A53BA4"/>
    <w:rsid w:val="00A5636D"/>
    <w:rsid w:val="00A67A2B"/>
    <w:rsid w:val="00A76DA0"/>
    <w:rsid w:val="00A81769"/>
    <w:rsid w:val="00A81EE4"/>
    <w:rsid w:val="00A8347C"/>
    <w:rsid w:val="00A86F3F"/>
    <w:rsid w:val="00A87CB3"/>
    <w:rsid w:val="00A920B3"/>
    <w:rsid w:val="00A92673"/>
    <w:rsid w:val="00A95C90"/>
    <w:rsid w:val="00AA01B2"/>
    <w:rsid w:val="00AA0D1B"/>
    <w:rsid w:val="00AA5E88"/>
    <w:rsid w:val="00AC02D5"/>
    <w:rsid w:val="00AC5C66"/>
    <w:rsid w:val="00AD13B3"/>
    <w:rsid w:val="00AD5678"/>
    <w:rsid w:val="00AD579B"/>
    <w:rsid w:val="00AE344E"/>
    <w:rsid w:val="00AF6B09"/>
    <w:rsid w:val="00AF7A66"/>
    <w:rsid w:val="00B05D0D"/>
    <w:rsid w:val="00B07007"/>
    <w:rsid w:val="00B0751A"/>
    <w:rsid w:val="00B07A62"/>
    <w:rsid w:val="00B07B62"/>
    <w:rsid w:val="00B11BC2"/>
    <w:rsid w:val="00B234CB"/>
    <w:rsid w:val="00B353E9"/>
    <w:rsid w:val="00B41C74"/>
    <w:rsid w:val="00B442B8"/>
    <w:rsid w:val="00B44D3D"/>
    <w:rsid w:val="00B526BE"/>
    <w:rsid w:val="00B54F70"/>
    <w:rsid w:val="00B558CE"/>
    <w:rsid w:val="00B564F8"/>
    <w:rsid w:val="00B65C57"/>
    <w:rsid w:val="00B7400D"/>
    <w:rsid w:val="00B77AEC"/>
    <w:rsid w:val="00B809FD"/>
    <w:rsid w:val="00B91607"/>
    <w:rsid w:val="00B94286"/>
    <w:rsid w:val="00B94D3B"/>
    <w:rsid w:val="00BA1AC9"/>
    <w:rsid w:val="00BA289E"/>
    <w:rsid w:val="00BA3790"/>
    <w:rsid w:val="00BB5302"/>
    <w:rsid w:val="00BC1377"/>
    <w:rsid w:val="00BC2174"/>
    <w:rsid w:val="00BC5DE9"/>
    <w:rsid w:val="00BC6BD2"/>
    <w:rsid w:val="00BE00C9"/>
    <w:rsid w:val="00BE4224"/>
    <w:rsid w:val="00BE64F9"/>
    <w:rsid w:val="00BF3FA0"/>
    <w:rsid w:val="00C03AE3"/>
    <w:rsid w:val="00C067DD"/>
    <w:rsid w:val="00C11AEF"/>
    <w:rsid w:val="00C133AF"/>
    <w:rsid w:val="00C15D1E"/>
    <w:rsid w:val="00C20951"/>
    <w:rsid w:val="00C21714"/>
    <w:rsid w:val="00C224DF"/>
    <w:rsid w:val="00C266CE"/>
    <w:rsid w:val="00C46CD9"/>
    <w:rsid w:val="00C479EA"/>
    <w:rsid w:val="00C52CE9"/>
    <w:rsid w:val="00C53950"/>
    <w:rsid w:val="00C56613"/>
    <w:rsid w:val="00C70B4E"/>
    <w:rsid w:val="00C72030"/>
    <w:rsid w:val="00C7305E"/>
    <w:rsid w:val="00C800D1"/>
    <w:rsid w:val="00CB6346"/>
    <w:rsid w:val="00CB697C"/>
    <w:rsid w:val="00CB7C86"/>
    <w:rsid w:val="00CC2217"/>
    <w:rsid w:val="00CC25BF"/>
    <w:rsid w:val="00CD539D"/>
    <w:rsid w:val="00CD693A"/>
    <w:rsid w:val="00CD7357"/>
    <w:rsid w:val="00CE58B3"/>
    <w:rsid w:val="00CF346F"/>
    <w:rsid w:val="00CF7ABE"/>
    <w:rsid w:val="00D10260"/>
    <w:rsid w:val="00D12115"/>
    <w:rsid w:val="00D17EA4"/>
    <w:rsid w:val="00D226BC"/>
    <w:rsid w:val="00D24227"/>
    <w:rsid w:val="00D248F6"/>
    <w:rsid w:val="00D26381"/>
    <w:rsid w:val="00D31DDE"/>
    <w:rsid w:val="00D322D6"/>
    <w:rsid w:val="00D45247"/>
    <w:rsid w:val="00D4690C"/>
    <w:rsid w:val="00D476B1"/>
    <w:rsid w:val="00D52283"/>
    <w:rsid w:val="00D574ED"/>
    <w:rsid w:val="00D57D74"/>
    <w:rsid w:val="00D742C0"/>
    <w:rsid w:val="00D83DEE"/>
    <w:rsid w:val="00D92680"/>
    <w:rsid w:val="00D94598"/>
    <w:rsid w:val="00D958A8"/>
    <w:rsid w:val="00D95FC6"/>
    <w:rsid w:val="00D962E8"/>
    <w:rsid w:val="00DA0AA4"/>
    <w:rsid w:val="00DA12C9"/>
    <w:rsid w:val="00DA3726"/>
    <w:rsid w:val="00DA5389"/>
    <w:rsid w:val="00DA6B6E"/>
    <w:rsid w:val="00DB72B1"/>
    <w:rsid w:val="00DC16F2"/>
    <w:rsid w:val="00DD3CDF"/>
    <w:rsid w:val="00DD6702"/>
    <w:rsid w:val="00DF2CAE"/>
    <w:rsid w:val="00DF3964"/>
    <w:rsid w:val="00E01516"/>
    <w:rsid w:val="00E0290B"/>
    <w:rsid w:val="00E031C9"/>
    <w:rsid w:val="00E07C3A"/>
    <w:rsid w:val="00E255BB"/>
    <w:rsid w:val="00E25C35"/>
    <w:rsid w:val="00E27AA1"/>
    <w:rsid w:val="00E330DB"/>
    <w:rsid w:val="00E339F7"/>
    <w:rsid w:val="00E33A58"/>
    <w:rsid w:val="00E36FA5"/>
    <w:rsid w:val="00E54D20"/>
    <w:rsid w:val="00E578DF"/>
    <w:rsid w:val="00E621EC"/>
    <w:rsid w:val="00E6360F"/>
    <w:rsid w:val="00E636B8"/>
    <w:rsid w:val="00E674E1"/>
    <w:rsid w:val="00E70E25"/>
    <w:rsid w:val="00E72821"/>
    <w:rsid w:val="00E755FC"/>
    <w:rsid w:val="00E7592E"/>
    <w:rsid w:val="00E75B36"/>
    <w:rsid w:val="00E85300"/>
    <w:rsid w:val="00E92EB2"/>
    <w:rsid w:val="00EA7E0B"/>
    <w:rsid w:val="00EB359D"/>
    <w:rsid w:val="00EB41B4"/>
    <w:rsid w:val="00EB5436"/>
    <w:rsid w:val="00EB6B05"/>
    <w:rsid w:val="00EC0567"/>
    <w:rsid w:val="00EC0CE6"/>
    <w:rsid w:val="00EC595E"/>
    <w:rsid w:val="00ED3A22"/>
    <w:rsid w:val="00ED5518"/>
    <w:rsid w:val="00EE0749"/>
    <w:rsid w:val="00EE2954"/>
    <w:rsid w:val="00EE532B"/>
    <w:rsid w:val="00EF167F"/>
    <w:rsid w:val="00EF1BC6"/>
    <w:rsid w:val="00EF404F"/>
    <w:rsid w:val="00EF7B49"/>
    <w:rsid w:val="00F01E51"/>
    <w:rsid w:val="00F10465"/>
    <w:rsid w:val="00F17847"/>
    <w:rsid w:val="00F21A51"/>
    <w:rsid w:val="00F21C26"/>
    <w:rsid w:val="00F24DA6"/>
    <w:rsid w:val="00F309E5"/>
    <w:rsid w:val="00F32EC3"/>
    <w:rsid w:val="00F37F5B"/>
    <w:rsid w:val="00F46084"/>
    <w:rsid w:val="00F5262B"/>
    <w:rsid w:val="00F540CD"/>
    <w:rsid w:val="00F54B22"/>
    <w:rsid w:val="00F54B3F"/>
    <w:rsid w:val="00F54FBB"/>
    <w:rsid w:val="00F65FF5"/>
    <w:rsid w:val="00F67F23"/>
    <w:rsid w:val="00F709CC"/>
    <w:rsid w:val="00F726D2"/>
    <w:rsid w:val="00F77CFA"/>
    <w:rsid w:val="00F81204"/>
    <w:rsid w:val="00F85F7C"/>
    <w:rsid w:val="00F93BFC"/>
    <w:rsid w:val="00F94D03"/>
    <w:rsid w:val="00F97F6A"/>
    <w:rsid w:val="00FA66A2"/>
    <w:rsid w:val="00FA7E58"/>
    <w:rsid w:val="00FC24E7"/>
    <w:rsid w:val="00FD7930"/>
    <w:rsid w:val="00FE0B73"/>
    <w:rsid w:val="00FF3BB8"/>
    <w:rsid w:val="00FF3E31"/>
    <w:rsid w:val="00FF7D39"/>
    <w:rsid w:val="7075A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36AF3BE8"/>
  <w15:docId w15:val="{8C8094D5-5403-4100-A036-6175B074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35"/>
  </w:style>
  <w:style w:type="paragraph" w:styleId="Heading1">
    <w:name w:val="heading 1"/>
    <w:basedOn w:val="Normal"/>
    <w:next w:val="Normal"/>
    <w:link w:val="Heading1Char"/>
    <w:uiPriority w:val="9"/>
    <w:qFormat/>
    <w:rsid w:val="002C1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5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B55"/>
  </w:style>
  <w:style w:type="paragraph" w:styleId="Footer">
    <w:name w:val="footer"/>
    <w:basedOn w:val="Normal"/>
    <w:link w:val="FooterChar"/>
    <w:uiPriority w:val="99"/>
    <w:unhideWhenUsed/>
    <w:rsid w:val="00425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B55"/>
  </w:style>
  <w:style w:type="character" w:styleId="Hyperlink">
    <w:name w:val="Hyperlink"/>
    <w:basedOn w:val="DefaultParagraphFont"/>
    <w:uiPriority w:val="99"/>
    <w:unhideWhenUsed/>
    <w:rsid w:val="00907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79A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17D02"/>
    <w:pPr>
      <w:ind w:left="720"/>
      <w:contextualSpacing/>
    </w:pPr>
  </w:style>
  <w:style w:type="paragraph" w:customStyle="1" w:styleId="Default">
    <w:name w:val="Default"/>
    <w:rsid w:val="004E66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1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C13EF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621EC"/>
    <w:pPr>
      <w:tabs>
        <w:tab w:val="left" w:pos="880"/>
        <w:tab w:val="right" w:leader="dot" w:pos="9016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370C8"/>
    <w:pPr>
      <w:tabs>
        <w:tab w:val="left" w:pos="660"/>
        <w:tab w:val="right" w:leader="dot" w:pos="9016"/>
      </w:tabs>
      <w:spacing w:after="100"/>
    </w:pPr>
    <w:rPr>
      <w:rFonts w:ascii="Verdana" w:hAnsi="Verdana"/>
      <w:b/>
      <w:noProof/>
    </w:rPr>
  </w:style>
  <w:style w:type="table" w:styleId="TableGrid">
    <w:name w:val="Table Grid"/>
    <w:basedOn w:val="TableNormal"/>
    <w:uiPriority w:val="59"/>
    <w:rsid w:val="000F5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DefaultParagraphFont"/>
    <w:rsid w:val="00407B99"/>
  </w:style>
  <w:style w:type="paragraph" w:styleId="BodyTextIndent">
    <w:name w:val="Body Text Indent"/>
    <w:basedOn w:val="Normal"/>
    <w:link w:val="BodyTextIndentChar"/>
    <w:uiPriority w:val="99"/>
    <w:unhideWhenUsed/>
    <w:rsid w:val="00CB697C"/>
    <w:pPr>
      <w:spacing w:before="120" w:after="120" w:line="360" w:lineRule="auto"/>
      <w:ind w:left="283"/>
      <w:jc w:val="both"/>
    </w:pPr>
    <w:rPr>
      <w:rFonts w:ascii="Verdana" w:eastAsia="Times New Roman" w:hAnsi="Verdana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B697C"/>
    <w:rPr>
      <w:rFonts w:ascii="Verdana" w:eastAsia="Times New Roman" w:hAnsi="Verdana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3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E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5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7" ma:contentTypeDescription="Create a new document." ma:contentTypeScope="" ma:versionID="70ac4f250b9751eb55c28a47ced64ce7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c9ecb4251bd5ad54e82133fbf90d6b9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CB3F28-6FB1-49FF-BFFB-5F8D80DB0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EC7DE-B13F-4311-9BBC-A23FF0CE1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9494E-1E88-4C05-81BB-50C1DA8C92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EAB7C1-D77E-458B-AF21-6E8C3F9C99AD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5450</Characters>
  <Application>Microsoft Office Word</Application>
  <DocSecurity>0</DocSecurity>
  <Lines>45</Lines>
  <Paragraphs>12</Paragraphs>
  <ScaleCrop>false</ScaleCrop>
  <Company>Cambridge University Hospitals NHS Foundation Trust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mottramr</dc:creator>
  <cp:lastModifiedBy>Rebecca Carroll</cp:lastModifiedBy>
  <cp:revision>2</cp:revision>
  <cp:lastPrinted>2012-11-13T11:42:00Z</cp:lastPrinted>
  <dcterms:created xsi:type="dcterms:W3CDTF">2025-01-29T13:19:00Z</dcterms:created>
  <dcterms:modified xsi:type="dcterms:W3CDTF">2025-01-29T13:19:00Z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Order">
    <vt:r8>18200</vt:r8>
  </property>
  <property fmtid="{D5CDD505-2E9C-101B-9397-08002B2CF9AE}" pid="4" name="QMULSchool">
    <vt:lpwstr/>
  </property>
  <property fmtid="{D5CDD505-2E9C-101B-9397-08002B2CF9AE}" pid="5" name="TaxKeyword">
    <vt:lpwstr/>
  </property>
  <property fmtid="{D5CDD505-2E9C-101B-9397-08002B2CF9AE}" pid="6" name="QMULDocumentStatu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QMULInformationClassification">
    <vt:lpwstr>1;#Protect|9124d8d9-0c1c-41e9-aa14-aba001e9a028</vt:lpwstr>
  </property>
  <property fmtid="{D5CDD505-2E9C-101B-9397-08002B2CF9AE}" pid="10" name="QMULLocation">
    <vt:lpwstr/>
  </property>
  <property fmtid="{D5CDD505-2E9C-101B-9397-08002B2CF9AE}" pid="11" name="QMULDepartment">
    <vt:lpwstr/>
  </property>
  <property fmtid="{D5CDD505-2E9C-101B-9397-08002B2CF9AE}" pid="12" name="QMULDocumentType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